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农机化管理站</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农机化管理站</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农机化管理站</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农机化管理站</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农机化管理站</w:t>
      </w:r>
      <w:r>
        <w:rPr>
          <w:rFonts w:hint="eastAsia" w:ascii="黑体" w:hAnsi="宋体" w:eastAsia="黑体" w:cs="黑体"/>
          <w:sz w:val="32"/>
          <w:szCs w:val="32"/>
        </w:rPr>
        <w:t>概况</w:t>
      </w:r>
    </w:p>
    <w:p>
      <w:pPr>
        <w:ind w:firstLine="630" w:firstLineChars="196"/>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 xml:space="preserve">一、部门主要职责 </w:t>
      </w:r>
    </w:p>
    <w:p>
      <w:pPr>
        <w:ind w:firstLine="627" w:firstLineChars="196"/>
        <w:rPr>
          <w:rFonts w:ascii="仿宋_GB2312" w:eastAsia="仿宋_GB2312" w:cs="Times New Roman"/>
          <w:b w:val="0"/>
          <w:bCs w:val="0"/>
          <w:sz w:val="32"/>
          <w:szCs w:val="32"/>
        </w:rPr>
      </w:pP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b w:val="0"/>
          <w:bCs w:val="0"/>
          <w:sz w:val="32"/>
          <w:szCs w:val="32"/>
        </w:rPr>
        <w:t>,在</w:t>
      </w:r>
      <w:r>
        <w:rPr>
          <w:rFonts w:hint="eastAsia" w:ascii="仿宋_GB2312" w:hAnsi="宋体" w:eastAsia="仿宋_GB2312" w:cs="仿宋_GB2312"/>
          <w:b w:val="0"/>
          <w:bCs w:val="0"/>
          <w:sz w:val="32"/>
          <w:szCs w:val="32"/>
          <w:lang w:eastAsia="zh-CN"/>
        </w:rPr>
        <w:t>景德镇市</w:t>
      </w:r>
      <w:r>
        <w:rPr>
          <w:rFonts w:hint="eastAsia" w:ascii="仿宋_GB2312" w:hAnsi="宋体" w:eastAsia="仿宋_GB2312" w:cs="仿宋_GB2312"/>
          <w:b w:val="0"/>
          <w:bCs w:val="0"/>
          <w:sz w:val="32"/>
          <w:szCs w:val="32"/>
        </w:rPr>
        <w:t>范围内承担下列主要职责：</w:t>
      </w:r>
    </w:p>
    <w:p>
      <w:pPr>
        <w:keepNext w:val="0"/>
        <w:keepLines w:val="0"/>
        <w:widowControl/>
        <w:numPr>
          <w:ilvl w:val="0"/>
          <w:numId w:val="1"/>
        </w:numPr>
        <w:suppressLineNumbers w:val="0"/>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b w:val="0"/>
          <w:bCs w:val="0"/>
          <w:kern w:val="0"/>
          <w:sz w:val="32"/>
          <w:szCs w:val="32"/>
          <w:lang w:val="en-US" w:eastAsia="zh-CN" w:bidi="ar"/>
        </w:rPr>
        <w:t>贯彻执行国家和省、市</w:t>
      </w:r>
      <w:r>
        <w:rPr>
          <w:rFonts w:hint="eastAsia" w:ascii="仿宋_GB2312" w:hAnsi="仿宋_GB2312" w:eastAsia="仿宋_GB2312" w:cs="仿宋_GB2312"/>
          <w:kern w:val="0"/>
          <w:sz w:val="32"/>
          <w:szCs w:val="32"/>
          <w:lang w:val="en-US" w:eastAsia="zh-CN" w:bidi="ar"/>
        </w:rPr>
        <w:t>有关农机管理的政策和法规，研究提出全市农机调控、总量平衡以及农机中长期规划，拟订农机管理体制改革方案并组织实施。</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（二）制定全市农机事务服务发展规划编制，为农业机械安全、农机作业质量等相关工作提供技术指导和服务保障。</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
        </w:rPr>
        <w:t>（三）制定全市农机监督检查制度并组织实施；负责对农机安全进行监督管理。</w:t>
      </w:r>
      <w:r>
        <w:rPr>
          <w:rFonts w:hint="eastAsia" w:ascii="仿宋_GB2312" w:hAnsi="仿宋_GB2312" w:eastAsia="仿宋_GB2312" w:cs="仿宋_GB2312"/>
          <w:kern w:val="0"/>
          <w:sz w:val="32"/>
          <w:szCs w:val="32"/>
          <w:lang w:val="en-US" w:eastAsia="zh-CN" w:bidi="ar"/>
        </w:rPr>
        <w:br w:type="textWrapping"/>
      </w:r>
      <w:r>
        <w:rPr>
          <w:rFonts w:hint="eastAsia" w:ascii="仿宋_GB2312" w:hAnsi="仿宋_GB2312" w:eastAsia="仿宋_GB2312" w:cs="仿宋_GB2312"/>
          <w:kern w:val="0"/>
          <w:sz w:val="32"/>
          <w:szCs w:val="32"/>
          <w:lang w:val="en-US" w:eastAsia="zh-CN" w:bidi="ar"/>
        </w:rPr>
        <w:t xml:space="preserve">    （四）承办市农业农村局和市政府交办的其他事项。</w:t>
      </w:r>
    </w:p>
    <w:p>
      <w:pPr>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景德镇市农机化管理站为景德镇市农业农村局</w:t>
      </w:r>
      <w:r>
        <w:rPr>
          <w:rFonts w:hint="eastAsia" w:ascii="仿宋_GB2312" w:hAnsi="宋体" w:eastAsia="仿宋_GB2312" w:cs="仿宋_GB2312"/>
          <w:sz w:val="32"/>
          <w:szCs w:val="32"/>
        </w:rPr>
        <w:t>所属二级预算单位。编制数为</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人、事业编制</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参照公务员法管理人员</w:t>
      </w:r>
      <w:r>
        <w:rPr>
          <w:rFonts w:hint="eastAsia" w:ascii="仿宋_GB2312" w:hAnsi="宋体" w:eastAsia="仿宋_GB2312" w:cs="仿宋_GB2312"/>
          <w:sz w:val="32"/>
          <w:szCs w:val="32"/>
          <w:lang w:val="en-US" w:eastAsia="zh-CN"/>
        </w:rPr>
        <w:t>7人、</w:t>
      </w:r>
      <w:r>
        <w:rPr>
          <w:rFonts w:hint="eastAsia" w:ascii="仿宋_GB2312" w:hAnsi="宋体" w:eastAsia="仿宋_GB2312" w:cs="仿宋_GB2312"/>
          <w:sz w:val="32"/>
          <w:szCs w:val="32"/>
          <w:lang w:eastAsia="zh-CN"/>
        </w:rPr>
        <w:t>工勤</w:t>
      </w:r>
      <w:r>
        <w:rPr>
          <w:rFonts w:hint="eastAsia" w:ascii="仿宋_GB2312" w:hAnsi="宋体" w:eastAsia="仿宋_GB2312" w:cs="仿宋_GB2312"/>
          <w:sz w:val="32"/>
          <w:szCs w:val="32"/>
        </w:rPr>
        <w:t>人员</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人、部分补助事业编人员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8</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人，其中：高等学校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b/>
          <w:bCs/>
          <w:sz w:val="32"/>
          <w:szCs w:val="32"/>
        </w:rPr>
        <w:t xml:space="preserve"> </w:t>
      </w:r>
      <w:r>
        <w:rPr>
          <w:rFonts w:hint="eastAsia" w:ascii="仿宋_GB2312" w:hAnsi="宋体" w:eastAsia="仿宋_GB2312" w:cs="仿宋_GB2312"/>
          <w:b/>
          <w:bCs/>
          <w:sz w:val="32"/>
          <w:szCs w:val="32"/>
          <w:lang w:eastAsia="zh-CN"/>
        </w:rPr>
        <w:t>景德镇市农机化管理站</w:t>
      </w:r>
      <w:r>
        <w:rPr>
          <w:rFonts w:hint="eastAsia" w:ascii="黑体" w:hAnsi="宋体" w:eastAsia="黑体" w:cs="黑体"/>
          <w:b/>
          <w:bCs/>
          <w:sz w:val="32"/>
          <w:szCs w:val="32"/>
        </w:rPr>
        <w:t>202</w:t>
      </w:r>
      <w:r>
        <w:rPr>
          <w:rFonts w:hint="eastAsia" w:ascii="黑体" w:hAnsi="宋体" w:eastAsia="黑体" w:cs="黑体"/>
          <w:sz w:val="32"/>
          <w:szCs w:val="32"/>
        </w:rPr>
        <w:t>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w:t>
      </w:r>
      <w:r>
        <w:rPr>
          <w:rFonts w:hint="eastAsia" w:ascii="仿宋_GB2312" w:hAnsi="宋体" w:eastAsia="仿宋_GB2312" w:cs="仿宋_GB2312"/>
          <w:b w:val="0"/>
          <w:bCs w:val="0"/>
          <w:sz w:val="32"/>
          <w:szCs w:val="32"/>
        </w:rPr>
        <w:t>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b w:val="0"/>
          <w:bCs w:val="0"/>
          <w:sz w:val="32"/>
          <w:szCs w:val="32"/>
        </w:rPr>
        <w:t>收</w:t>
      </w:r>
      <w:r>
        <w:rPr>
          <w:rFonts w:hint="eastAsia" w:ascii="仿宋_GB2312" w:hAnsi="宋体" w:eastAsia="仿宋_GB2312" w:cs="仿宋_GB2312"/>
          <w:sz w:val="32"/>
          <w:szCs w:val="32"/>
        </w:rPr>
        <w:t>入预算总额为</w:t>
      </w:r>
      <w:r>
        <w:rPr>
          <w:rFonts w:hint="eastAsia" w:ascii="仿宋_GB2312" w:hAnsi="宋体" w:eastAsia="仿宋_GB2312" w:cs="仿宋_GB2312"/>
          <w:sz w:val="32"/>
          <w:szCs w:val="32"/>
          <w:lang w:val="en-US" w:eastAsia="zh-CN"/>
        </w:rPr>
        <w:t>225.5</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89.44万元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政府性奖励工资及其他福利收入</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63.04万元以及增加了人均工作经费收入</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225.5</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225.5</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89.44万元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63.04万元</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225.5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187.66</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35.63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2.21</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按支出功能项目科目划分：社会保障和就业支出11.54万元，占支出预算总额的5.12%；卫生健康支出11.19万元，占支出预算总额的4.96%；农林水支出188.26万元，占支出预算总额的83.49%；住房保障支出14.51万元，占支出预算总额的6.43%。</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187.66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83.22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35.63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15.8</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2.21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0.98</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225.5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89.44万元</w:t>
      </w:r>
      <w:r>
        <w:rPr>
          <w:rFonts w:hint="eastAsia" w:ascii="仿宋_GB2312" w:hAnsi="宋体" w:eastAsia="仿宋_GB2312" w:cs="仿宋_GB2312"/>
          <w:sz w:val="32"/>
          <w:szCs w:val="32"/>
          <w:lang w:eastAsia="zh-CN"/>
        </w:rPr>
        <w:t>，主要是</w:t>
      </w:r>
      <w:r>
        <w:rPr>
          <w:rFonts w:hint="eastAsia" w:ascii="仿宋_GB2312" w:hAnsi="宋体" w:eastAsia="仿宋_GB2312" w:cs="仿宋_GB2312"/>
          <w:sz w:val="32"/>
          <w:szCs w:val="32"/>
          <w:highlight w:val="none"/>
          <w:lang w:val="en-US" w:eastAsia="zh-CN"/>
        </w:rPr>
        <w:t>政府性奖励工资及其他福利</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63.04万元。</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highlight w:val="none"/>
          <w:lang w:val="en-US" w:eastAsia="zh-CN"/>
        </w:rPr>
        <w:t>社会保障和就业支出11.54万元，占支出预算总额的5.12%；卫生健康支出11.19万元，占支出预算总额的4.96%；农林水支出188.26万元，占支出预算总额的83.49%；住房保障支出14.51万元，占支出预算总额的6.43%。</w:t>
      </w:r>
    </w:p>
    <w:p>
      <w:pPr>
        <w:numPr>
          <w:ilvl w:val="0"/>
          <w:numId w:val="2"/>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sz w:val="32"/>
          <w:szCs w:val="32"/>
          <w:lang w:eastAsia="zh-CN"/>
        </w:rPr>
        <w:t>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景德镇市农机化管理站</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5.89</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3.3</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2.59</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r>
        <w:rPr>
          <w:rFonts w:ascii="仿宋_GB2312" w:eastAsia="仿宋_GB2312"/>
          <w:color w:val="000000"/>
          <w:sz w:val="32"/>
          <w:szCs w:val="30"/>
        </w:rPr>
        <w:t xml:space="preserve"> </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eastAsia="仿宋_GB2312"/>
          <w:b/>
          <w:bCs/>
          <w:color w:val="000000"/>
          <w:sz w:val="32"/>
          <w:szCs w:val="30"/>
        </w:rPr>
        <w:t>一级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2021年实行绩效目标管理的一级项目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个，涉及资金 </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 xml:space="preserve">    万元，其中：二级项目</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0</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（九）一级项目中各二级项目情况说明</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无二级预算项目。</w:t>
      </w:r>
    </w:p>
    <w:p>
      <w:pPr>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市农机化管理站</w:t>
      </w:r>
      <w:bookmarkStart w:id="0" w:name="_GoBack"/>
      <w:bookmarkEnd w:id="0"/>
      <w:r>
        <w:rPr>
          <w:rFonts w:hint="eastAsia" w:ascii="黑体" w:hAnsi="宋体" w:eastAsia="黑体" w:cs="黑体"/>
          <w:sz w:val="32"/>
          <w:szCs w:val="32"/>
        </w:rPr>
        <w:t>2021年部门预算表</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（详见附表）</w:t>
      </w:r>
    </w:p>
    <w:p>
      <w:pPr>
        <w:rPr>
          <w:rFonts w:ascii="仿宋_GB2312" w:hAnsi="宋体" w:eastAsia="仿宋_GB2312" w:cs="仿宋_GB2312"/>
          <w:sz w:val="32"/>
          <w:szCs w:val="32"/>
          <w:shd w:val="clear" w:color="FFFFFF" w:fill="D9D9D9"/>
        </w:rPr>
      </w:pP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3"/>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ind w:firstLine="640" w:firstLineChars="200"/>
        <w:rPr>
          <w:rFonts w:hint="eastAsia" w:ascii="仿宋_GB2312" w:eastAsia="仿宋_GB2312"/>
          <w:color w:val="000000"/>
          <w:sz w:val="32"/>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B05499"/>
    <w:multiLevelType w:val="singleLevel"/>
    <w:tmpl w:val="B8B05499"/>
    <w:lvl w:ilvl="0" w:tentative="0">
      <w:start w:val="1"/>
      <w:numFmt w:val="chineseCounting"/>
      <w:suff w:val="nothing"/>
      <w:lvlText w:val="（%1）"/>
      <w:lvlJc w:val="left"/>
      <w:rPr>
        <w:rFonts w:hint="eastAsia"/>
      </w:rPr>
    </w:lvl>
  </w:abstractNum>
  <w:abstractNum w:abstractNumId="1">
    <w:nsid w:val="F5D9D642"/>
    <w:multiLevelType w:val="singleLevel"/>
    <w:tmpl w:val="F5D9D642"/>
    <w:lvl w:ilvl="0" w:tentative="0">
      <w:start w:val="3"/>
      <w:numFmt w:val="chineseCounting"/>
      <w:suff w:val="nothing"/>
      <w:lvlText w:val="（%1）"/>
      <w:lvlJc w:val="left"/>
      <w:rPr>
        <w:rFonts w:hint="eastAsia"/>
      </w:rPr>
    </w:lvl>
  </w:abstractNum>
  <w:abstractNum w:abstractNumId="2">
    <w:nsid w:val="59A778CA"/>
    <w:multiLevelType w:val="singleLevel"/>
    <w:tmpl w:val="59A778CA"/>
    <w:lvl w:ilvl="0" w:tentative="0">
      <w:start w:val="4"/>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34D57FE"/>
    <w:rsid w:val="05EB1609"/>
    <w:rsid w:val="074B23EF"/>
    <w:rsid w:val="089C09AE"/>
    <w:rsid w:val="08EE0B31"/>
    <w:rsid w:val="09633402"/>
    <w:rsid w:val="0A326819"/>
    <w:rsid w:val="0CBF216E"/>
    <w:rsid w:val="0FCB58D0"/>
    <w:rsid w:val="11427CB1"/>
    <w:rsid w:val="139E3D52"/>
    <w:rsid w:val="1611709B"/>
    <w:rsid w:val="162B4B72"/>
    <w:rsid w:val="17730771"/>
    <w:rsid w:val="18AC060B"/>
    <w:rsid w:val="19076E1D"/>
    <w:rsid w:val="1DC50322"/>
    <w:rsid w:val="1EBD751D"/>
    <w:rsid w:val="1F117155"/>
    <w:rsid w:val="204B45CE"/>
    <w:rsid w:val="20871558"/>
    <w:rsid w:val="25705B71"/>
    <w:rsid w:val="25F63B9B"/>
    <w:rsid w:val="2DBB222D"/>
    <w:rsid w:val="3041298E"/>
    <w:rsid w:val="31D40AAE"/>
    <w:rsid w:val="3435569E"/>
    <w:rsid w:val="381119B2"/>
    <w:rsid w:val="3BD871B8"/>
    <w:rsid w:val="3CF55A87"/>
    <w:rsid w:val="3D532B01"/>
    <w:rsid w:val="429A727D"/>
    <w:rsid w:val="4322216B"/>
    <w:rsid w:val="457055A6"/>
    <w:rsid w:val="464A05C4"/>
    <w:rsid w:val="4C0B38BC"/>
    <w:rsid w:val="4C0B7195"/>
    <w:rsid w:val="4D3B293C"/>
    <w:rsid w:val="51A53E36"/>
    <w:rsid w:val="51B40312"/>
    <w:rsid w:val="520B5346"/>
    <w:rsid w:val="54386AA5"/>
    <w:rsid w:val="57801FB3"/>
    <w:rsid w:val="57CC144D"/>
    <w:rsid w:val="5B893D31"/>
    <w:rsid w:val="5EDA7FB9"/>
    <w:rsid w:val="62B20F12"/>
    <w:rsid w:val="641E7445"/>
    <w:rsid w:val="71452C49"/>
    <w:rsid w:val="73224148"/>
    <w:rsid w:val="772860B1"/>
    <w:rsid w:val="7B4102B0"/>
    <w:rsid w:val="7F0C59E2"/>
    <w:rsid w:val="7FFD3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0</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2021-07-19T07:22:29Z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