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市农业农村局</w:t>
      </w:r>
      <w:r>
        <w:rPr>
          <w:rFonts w:hint="eastAsia"/>
          <w:b/>
          <w:bCs/>
          <w:sz w:val="44"/>
          <w:szCs w:val="44"/>
          <w:lang w:val="en-US" w:eastAsia="zh-CN"/>
        </w:rPr>
        <w:t>2020年</w:t>
      </w:r>
      <w:r>
        <w:rPr>
          <w:rFonts w:hint="eastAsia"/>
          <w:b/>
          <w:bCs/>
          <w:sz w:val="44"/>
          <w:szCs w:val="44"/>
          <w:lang w:eastAsia="zh-CN"/>
        </w:rPr>
        <w:t>上半年工作总结及</w:t>
      </w:r>
    </w:p>
    <w:p>
      <w:pPr>
        <w:jc w:val="center"/>
        <w:rPr>
          <w:rFonts w:hint="eastAsia"/>
          <w:b/>
          <w:bCs/>
          <w:sz w:val="44"/>
          <w:szCs w:val="44"/>
          <w:lang w:eastAsia="zh-CN"/>
        </w:rPr>
      </w:pPr>
      <w:r>
        <w:rPr>
          <w:rFonts w:hint="eastAsia"/>
          <w:b/>
          <w:bCs/>
          <w:sz w:val="44"/>
          <w:szCs w:val="44"/>
          <w:lang w:eastAsia="zh-CN"/>
        </w:rPr>
        <w:t>下半年工作打算</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eastAsia="zh-CN"/>
        </w:rPr>
        <w:t>今年以来，面对突如其来的新冠肺炎疫情，市农业农村局深入学习贯彻习近平总书记关于疫情防控和春季农业生产的重要指示批示精神，坚决落实党中央、国务院决策部署和市委、市政府工作安排，坚持“三农”重点工作和疫情防控“两手抓、两不误”，扎实做好“六稳”工作，落实“六保”任务，</w:t>
      </w:r>
      <w:r>
        <w:rPr>
          <w:rFonts w:hint="eastAsia" w:ascii="仿宋_GB2312" w:hAnsi="仿宋_GB2312" w:eastAsia="仿宋_GB2312" w:cs="仿宋_GB2312"/>
          <w:sz w:val="32"/>
          <w:szCs w:val="32"/>
          <w:lang w:eastAsia="zh-CN"/>
        </w:rPr>
        <w:t>上半年我市农业农村发展保持了稳中向好的势头，在全市社会经济发展中有力发挥了“三农”“压舱石”的重要作用。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上半年主要工作及成效</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bCs/>
          <w:sz w:val="32"/>
          <w:szCs w:val="32"/>
          <w:lang w:eastAsia="zh-CN"/>
        </w:rPr>
        <w:t>（一）持之以恒加强党的建设。</w:t>
      </w:r>
      <w:r>
        <w:rPr>
          <w:rFonts w:hint="eastAsia" w:ascii="仿宋_GB2312" w:hAnsi="仿宋_GB2312" w:eastAsia="仿宋_GB2312" w:cs="仿宋_GB2312"/>
          <w:b w:val="0"/>
          <w:bCs w:val="0"/>
          <w:color w:val="auto"/>
          <w:sz w:val="32"/>
          <w:szCs w:val="32"/>
          <w:lang w:eastAsia="zh-CN"/>
        </w:rPr>
        <w:t>全面落实省委、市委“三化”要求，</w:t>
      </w:r>
      <w:r>
        <w:rPr>
          <w:rFonts w:hint="eastAsia" w:ascii="仿宋_GB2312" w:hAnsi="仿宋_GB2312" w:eastAsia="仿宋_GB2312" w:cs="仿宋_GB2312"/>
          <w:b w:val="0"/>
          <w:bCs w:val="0"/>
          <w:color w:val="auto"/>
          <w:sz w:val="32"/>
          <w:szCs w:val="32"/>
          <w:lang w:eastAsia="zh-CN"/>
        </w:rPr>
        <w:t>以基层党建“三化”引领助力乡村振兴。</w:t>
      </w:r>
      <w:r>
        <w:rPr>
          <w:rFonts w:hint="eastAsia" w:ascii="仿宋_GB2312" w:hAnsi="仿宋_GB2312" w:eastAsia="仿宋_GB2312" w:cs="仿宋_GB2312"/>
          <w:b/>
          <w:bCs/>
          <w:color w:val="auto"/>
          <w:sz w:val="32"/>
          <w:szCs w:val="32"/>
          <w:lang w:eastAsia="zh-CN"/>
        </w:rPr>
        <w:t>一是突出政治引领，将讲政治落实到局系统党建全过程。</w:t>
      </w:r>
      <w:r>
        <w:rPr>
          <w:rFonts w:hint="eastAsia" w:ascii="仿宋_GB2312" w:hAnsi="仿宋_GB2312" w:eastAsia="仿宋_GB2312" w:cs="仿宋_GB2312"/>
          <w:b w:val="0"/>
          <w:bCs w:val="0"/>
          <w:color w:val="auto"/>
          <w:sz w:val="32"/>
          <w:szCs w:val="32"/>
          <w:lang w:eastAsia="zh-CN"/>
        </w:rPr>
        <w:t>进一步提高政治站位，狠抓学习教育，深化思想认识。局党组上半年召开党组中心组学习</w:t>
      </w:r>
      <w:r>
        <w:rPr>
          <w:rFonts w:hint="eastAsia" w:ascii="仿宋_GB2312" w:hAnsi="仿宋_GB2312" w:eastAsia="仿宋_GB2312" w:cs="仿宋_GB2312"/>
          <w:b w:val="0"/>
          <w:bCs w:val="0"/>
          <w:color w:val="auto"/>
          <w:sz w:val="32"/>
          <w:szCs w:val="32"/>
          <w:lang w:val="en-US" w:eastAsia="zh-CN"/>
        </w:rPr>
        <w:t>6次，</w:t>
      </w:r>
      <w:r>
        <w:rPr>
          <w:rFonts w:hint="eastAsia" w:ascii="仿宋_GB2312" w:hAnsi="仿宋_GB2312" w:eastAsia="仿宋_GB2312" w:cs="仿宋_GB2312"/>
          <w:b w:val="0"/>
          <w:bCs w:val="0"/>
          <w:color w:val="auto"/>
          <w:sz w:val="32"/>
          <w:szCs w:val="32"/>
          <w:lang w:eastAsia="zh-CN"/>
        </w:rPr>
        <w:t>深入学习宣传贯彻党的十九届四中全会精神和《习近平关于“三农”工作论述摘编》、《中国共产党农村工作条例》等理论著作，坚持用习近平新时代中国特色社会主义思想武装头脑、指导实践、推动工作，强化“四个意识”，增强“四个自信”，做到“两个维护”。</w:t>
      </w:r>
      <w:r>
        <w:rPr>
          <w:rFonts w:hint="eastAsia" w:ascii="仿宋_GB2312" w:hAnsi="仿宋_GB2312" w:eastAsia="仿宋_GB2312" w:cs="仿宋_GB2312"/>
          <w:b/>
          <w:bCs/>
          <w:color w:val="auto"/>
          <w:sz w:val="32"/>
          <w:szCs w:val="32"/>
          <w:lang w:eastAsia="zh-CN"/>
        </w:rPr>
        <w:t>二是夯实组织基础，不断提升局系统基层党组织组织力。</w:t>
      </w:r>
      <w:r>
        <w:rPr>
          <w:rFonts w:hint="eastAsia" w:ascii="仿宋_GB2312" w:hAnsi="仿宋_GB2312" w:eastAsia="仿宋_GB2312" w:cs="仿宋_GB2312"/>
          <w:b w:val="0"/>
          <w:bCs w:val="0"/>
          <w:color w:val="auto"/>
          <w:sz w:val="32"/>
          <w:szCs w:val="32"/>
          <w:lang w:eastAsia="zh-CN"/>
        </w:rPr>
        <w:t>持续深化推进支部标准化规范化建设，督促基层支部“主题党日”“三会一课”“组织生活会”等落实，打通党建活动“最后一公里”。上半年共有4名预备党员转正，组织5名入党积极分子参加2020年第一期市直机关党员发展对象培训班</w:t>
      </w:r>
      <w:r>
        <w:rPr>
          <w:rFonts w:hint="eastAsia" w:ascii="仿宋_GB2312" w:hAnsi="仿宋_GB2312" w:eastAsia="仿宋_GB2312" w:cs="仿宋_GB2312"/>
          <w:b w:val="0"/>
          <w:bCs w:val="0"/>
          <w:color w:val="auto"/>
          <w:sz w:val="32"/>
          <w:szCs w:val="32"/>
          <w:lang w:eastAsia="zh-CN"/>
        </w:rPr>
        <w:t>。落实党内关怀制度，走访慰问38名困难党员，发放慰问金19000元</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坚持党建带群建，充分发挥工青妇等群团组织的作用，依法依规成立了市农业农村局妇委会</w:t>
      </w:r>
      <w:r>
        <w:rPr>
          <w:rFonts w:hint="eastAsia" w:ascii="仿宋_GB2312" w:hAnsi="仿宋_GB2312" w:eastAsia="仿宋_GB2312" w:cs="仿宋_GB2312"/>
          <w:b w:val="0"/>
          <w:bCs w:val="0"/>
          <w:color w:val="auto"/>
          <w:sz w:val="32"/>
          <w:szCs w:val="32"/>
          <w:lang w:eastAsia="zh-CN"/>
        </w:rPr>
        <w:t>，积极向市总工会争取局系统困难职工帮扶资金</w:t>
      </w:r>
      <w:r>
        <w:rPr>
          <w:rFonts w:hint="eastAsia" w:ascii="仿宋_GB2312" w:hAnsi="仿宋_GB2312" w:eastAsia="仿宋_GB2312" w:cs="仿宋_GB2312"/>
          <w:b w:val="0"/>
          <w:bCs w:val="0"/>
          <w:color w:val="auto"/>
          <w:sz w:val="32"/>
          <w:szCs w:val="32"/>
          <w:lang w:val="en-US" w:eastAsia="zh-CN"/>
        </w:rPr>
        <w:t>21万元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bCs/>
          <w:color w:val="auto"/>
          <w:sz w:val="32"/>
          <w:szCs w:val="32"/>
          <w:lang w:eastAsia="zh-CN"/>
        </w:rPr>
        <w:t>三是从严正风肃纪，着力营造风清气正政治生态。</w:t>
      </w:r>
      <w:r>
        <w:rPr>
          <w:rFonts w:hint="eastAsia" w:ascii="仿宋_GB2312" w:hAnsi="仿宋_GB2312" w:eastAsia="仿宋_GB2312" w:cs="仿宋_GB2312"/>
          <w:b w:val="0"/>
          <w:bCs w:val="0"/>
          <w:color w:val="auto"/>
          <w:sz w:val="32"/>
          <w:szCs w:val="32"/>
          <w:lang w:eastAsia="zh-CN"/>
        </w:rPr>
        <w:t>强化责任担当，认真履行管党治党“一岗双责”,突出整治形式主义、官僚主义，运用典型案例</w:t>
      </w:r>
      <w:r>
        <w:rPr>
          <w:rFonts w:hint="eastAsia" w:ascii="仿宋_GB2312" w:hAnsi="仿宋_GB2312" w:eastAsia="仿宋_GB2312" w:cs="仿宋_GB2312"/>
          <w:spacing w:val="10"/>
          <w:sz w:val="32"/>
          <w:szCs w:val="32"/>
          <w:lang w:eastAsia="zh-CN"/>
        </w:rPr>
        <w:t>开展</w:t>
      </w:r>
      <w:r>
        <w:rPr>
          <w:rFonts w:hint="eastAsia" w:ascii="仿宋_GB2312" w:hAnsi="仿宋_GB2312" w:eastAsia="仿宋_GB2312" w:cs="仿宋_GB2312"/>
          <w:spacing w:val="10"/>
          <w:sz w:val="32"/>
          <w:szCs w:val="32"/>
        </w:rPr>
        <w:t>警示教育</w:t>
      </w:r>
      <w:r>
        <w:rPr>
          <w:rFonts w:hint="eastAsia" w:ascii="仿宋_GB2312" w:hAnsi="仿宋_GB2312" w:eastAsia="仿宋_GB2312" w:cs="仿宋_GB2312"/>
          <w:spacing w:val="10"/>
          <w:sz w:val="32"/>
          <w:szCs w:val="32"/>
          <w:lang w:val="en-US" w:eastAsia="zh-CN"/>
        </w:rPr>
        <w:t>10</w:t>
      </w:r>
      <w:r>
        <w:rPr>
          <w:rFonts w:hint="eastAsia" w:ascii="仿宋_GB2312" w:hAnsi="仿宋_GB2312" w:eastAsia="仿宋_GB2312" w:cs="仿宋_GB2312"/>
          <w:spacing w:val="10"/>
          <w:sz w:val="32"/>
          <w:szCs w:val="32"/>
          <w:lang w:eastAsia="zh-CN"/>
        </w:rPr>
        <w:t>次，</w:t>
      </w:r>
      <w:r>
        <w:rPr>
          <w:rFonts w:hint="eastAsia" w:ascii="仿宋_GB2312" w:hAnsi="仿宋_GB2312" w:eastAsia="仿宋_GB2312" w:cs="仿宋_GB2312"/>
          <w:b w:val="0"/>
          <w:bCs w:val="0"/>
          <w:color w:val="auto"/>
          <w:sz w:val="32"/>
          <w:szCs w:val="32"/>
          <w:lang w:eastAsia="zh-CN"/>
        </w:rPr>
        <w:t>推进局系统全面从严治党向纵深发展。坚持“做事就是最好的作风”导向，全面落实新时代党的建设总要求，打造“五型”政府机关，以作风建设专项整治工作的日常化、深入化开展，推动党员干部干净干事、务实奋进、担当有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仿宋_GB2312" w:hAnsi="仿宋_GB2312" w:eastAsia="仿宋_GB2312" w:cs="仿宋_GB2312"/>
          <w:b w:val="0"/>
          <w:color w:val="000000" w:themeColor="text1"/>
          <w:sz w:val="32"/>
          <w:szCs w:val="32"/>
          <w:shd w:val="clear" w:fill="FFFFFF"/>
          <w:lang w:val="zh-CN" w:eastAsia="zh-CN"/>
          <w14:textFill>
            <w14:solidFill>
              <w14:schemeClr w14:val="tx1"/>
            </w14:solidFill>
          </w14:textFill>
        </w:rPr>
      </w:pPr>
      <w:r>
        <w:rPr>
          <w:rFonts w:hint="eastAsia" w:ascii="楷体_GB2312" w:hAnsi="楷体_GB2312" w:eastAsia="楷体_GB2312" w:cs="楷体_GB2312"/>
          <w:b/>
          <w:bCs/>
          <w:sz w:val="32"/>
          <w:szCs w:val="32"/>
          <w:lang w:eastAsia="zh-CN"/>
        </w:rPr>
        <w:t>（二）全力以赴抓好疫情防控。</w:t>
      </w:r>
      <w:r>
        <w:rPr>
          <w:rFonts w:hint="eastAsia" w:ascii="仿宋_GB2312" w:hAnsi="仿宋_GB2312" w:eastAsia="仿宋_GB2312" w:cs="仿宋_GB2312"/>
          <w:b w:val="0"/>
          <w:bCs w:val="0"/>
          <w:color w:val="auto"/>
          <w:sz w:val="32"/>
          <w:szCs w:val="32"/>
          <w:lang w:val="en-US" w:eastAsia="zh-CN"/>
        </w:rPr>
        <w:t>面对年初以来的疫情严峻形势，市农业农村部门坚决落实疫情防控各项决策部署，切实采取有效措施抓好疫情防控。</w:t>
      </w:r>
      <w:r>
        <w:rPr>
          <w:rFonts w:hint="eastAsia" w:ascii="楷体_GB2312" w:hAnsi="楷体_GB2312" w:eastAsia="楷体_GB2312" w:cs="楷体_GB2312"/>
          <w:b/>
          <w:bCs/>
          <w:kern w:val="2"/>
          <w:sz w:val="32"/>
          <w:szCs w:val="32"/>
          <w:lang w:val="en-US" w:eastAsia="zh-CN" w:bidi="ar-SA"/>
        </w:rPr>
        <w:t>一是全力保障重要农产品供应。</w:t>
      </w:r>
      <w:r>
        <w:rPr>
          <w:rFonts w:hint="eastAsia" w:ascii="仿宋_GB2312" w:hAnsi="仿宋_GB2312" w:eastAsia="仿宋_GB2312" w:cs="仿宋_GB2312"/>
          <w:sz w:val="32"/>
          <w:szCs w:val="32"/>
          <w:lang w:eastAsia="zh-CN"/>
        </w:rPr>
        <w:t>落实“菜篮子”市长负责制，</w:t>
      </w:r>
      <w:r>
        <w:rPr>
          <w:rFonts w:hint="eastAsia" w:ascii="仿宋_GB2312" w:hAnsi="仿宋_GB2312" w:eastAsia="仿宋_GB2312" w:cs="仿宋_GB2312"/>
          <w:b w:val="0"/>
          <w:bCs w:val="0"/>
          <w:sz w:val="32"/>
          <w:szCs w:val="32"/>
          <w:lang w:val="en-US" w:eastAsia="zh-CN"/>
        </w:rPr>
        <w:t>将稳生产、保供给作为疫情防控期间我局的重要工作任务，</w:t>
      </w:r>
      <w:r>
        <w:rPr>
          <w:rFonts w:hint="eastAsia" w:ascii="仿宋_GB2312" w:hAnsi="仿宋_GB2312" w:eastAsia="仿宋_GB2312" w:cs="仿宋_GB2312"/>
          <w:sz w:val="32"/>
          <w:szCs w:val="32"/>
          <w:lang w:eastAsia="zh-CN"/>
        </w:rPr>
        <w:t>有力应对疫情可能造成的农产品供应不利影响，</w:t>
      </w:r>
      <w:r>
        <w:rPr>
          <w:rFonts w:hint="eastAsia" w:ascii="仿宋_GB2312" w:hAnsi="仿宋_GB2312" w:eastAsia="仿宋_GB2312" w:cs="仿宋_GB2312"/>
          <w:b w:val="0"/>
          <w:bCs w:val="0"/>
          <w:sz w:val="32"/>
          <w:szCs w:val="32"/>
          <w:lang w:val="en-US" w:eastAsia="zh-CN"/>
        </w:rPr>
        <w:t>我市疫情防控期间猪肉、蔬菜、粮油等重要农产品供应得到了有效保障，未出现断供抢购现象，为我市打赢疫情防控阻击战奠定了坚实的物质基础。积极发挥我市蔬菜产业优势，疫情期间</w:t>
      </w:r>
      <w:r>
        <w:rPr>
          <w:rFonts w:hint="eastAsia" w:ascii="仿宋_GB2312" w:hAnsi="仿宋_GB2312" w:eastAsia="仿宋_GB2312" w:cs="仿宋_GB2312"/>
          <w:b w:val="0"/>
          <w:i w:val="0"/>
          <w:caps w:val="0"/>
          <w:color w:val="auto"/>
          <w:spacing w:val="0"/>
          <w:sz w:val="32"/>
          <w:szCs w:val="32"/>
          <w:shd w:val="clear" w:color="auto" w:fill="FFFFFF"/>
          <w:lang w:val="en-US" w:eastAsia="zh-CN"/>
        </w:rPr>
        <w:t>发展蔬菜生产4万余亩，蔬菜日均产量达到1300余吨，在保障本地市场供应的同时，为周边省、市的蔬菜保供作出了积极的贡献。在自身防疫物资储备紧张的情况下，向市医疗机构捐赠防护服230套、护目镜700个，展现了市农业农村部门应有担当。</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二是推动农业企业复产复工。</w:t>
      </w:r>
      <w:r>
        <w:rPr>
          <w:rFonts w:hint="eastAsia" w:ascii="仿宋_GB2312" w:hAnsi="仿宋_GB2312" w:eastAsia="仿宋_GB2312" w:cs="仿宋_GB2312"/>
          <w:b w:val="0"/>
          <w:bCs w:val="0"/>
          <w:sz w:val="32"/>
          <w:szCs w:val="32"/>
          <w:lang w:val="en-US" w:eastAsia="zh-CN"/>
        </w:rPr>
        <w:t>印发了《关于有效应对疫情稳定农业农村经济增长若干措施》，为企业复产复工提供了政策支持。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组织4个复产复工指导组挂点各县（市、区），派出10名科级干部挂点38家生猪规模企业，</w:t>
      </w:r>
      <w:r>
        <w:rPr>
          <w:rFonts w:hint="eastAsia" w:ascii="仿宋_GB2312" w:hAnsi="仿宋_GB2312" w:eastAsia="仿宋_GB2312" w:cs="仿宋_GB2312"/>
          <w:kern w:val="0"/>
          <w:sz w:val="32"/>
          <w:szCs w:val="32"/>
          <w:lang w:val="zh-CN"/>
        </w:rPr>
        <w:t>协调解决复产复工中生产、物流、销售等环节存在的突出难题，我市68家重点农业企业在全省率先实现复工率100%，产能率100%，复产复工成效获省里肯定。累计为</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lang w:val="zh-CN"/>
        </w:rPr>
        <w:t>家农业企业争取到享受信贷扶持政策，到位资金1.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val="zh-CN"/>
        </w:rPr>
        <w:t>亿元。</w:t>
      </w:r>
      <w:r>
        <w:rPr>
          <w:rFonts w:hint="eastAsia" w:ascii="楷体_GB2312" w:hAnsi="楷体_GB2312" w:eastAsia="楷体_GB2312" w:cs="楷体_GB2312"/>
          <w:b/>
          <w:bCs/>
          <w:color w:val="000000" w:themeColor="text1"/>
          <w:sz w:val="32"/>
          <w:szCs w:val="32"/>
          <w:lang w:val="zh-CN" w:eastAsia="zh-CN"/>
          <w14:textFill>
            <w14:solidFill>
              <w14:schemeClr w14:val="tx1"/>
            </w14:solidFill>
          </w14:textFill>
        </w:rPr>
        <w:t>三是</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强化动物疫病监测。</w:t>
      </w:r>
      <w:r>
        <w:rPr>
          <w:rFonts w:hint="eastAsia" w:ascii="仿宋_GB2312" w:hAnsi="仿宋_GB2312" w:eastAsia="仿宋_GB2312" w:cs="仿宋_GB2312"/>
          <w:b w:val="0"/>
          <w:color w:val="000000" w:themeColor="text1"/>
          <w:sz w:val="32"/>
          <w:szCs w:val="32"/>
          <w:shd w:val="clear" w:fill="FFFFFF"/>
          <w14:textFill>
            <w14:solidFill>
              <w14:schemeClr w14:val="tx1"/>
            </w14:solidFill>
          </w14:textFill>
        </w:rPr>
        <w:t>持续加强动物防疫监督</w:t>
      </w:r>
      <w:r>
        <w:rPr>
          <w:rFonts w:hint="eastAsia" w:ascii="仿宋_GB2312" w:hAnsi="仿宋_GB2312" w:eastAsia="仿宋_GB2312" w:cs="仿宋_GB2312"/>
          <w:b w:val="0"/>
          <w:color w:val="000000" w:themeColor="text1"/>
          <w:sz w:val="32"/>
          <w:szCs w:val="32"/>
          <w:shd w:val="clear" w:fill="FFFFFF"/>
          <w:lang w:eastAsia="zh-CN"/>
          <w14:textFill>
            <w14:solidFill>
              <w14:schemeClr w14:val="tx1"/>
            </w14:solidFill>
          </w14:textFill>
        </w:rPr>
        <w:t>和监测</w:t>
      </w:r>
      <w:r>
        <w:rPr>
          <w:rFonts w:hint="eastAsia" w:ascii="仿宋_GB2312" w:hAnsi="仿宋_GB2312" w:eastAsia="仿宋_GB2312" w:cs="仿宋_GB2312"/>
          <w:b w:val="0"/>
          <w:color w:val="000000" w:themeColor="text1"/>
          <w:sz w:val="32"/>
          <w:szCs w:val="32"/>
          <w:shd w:val="clear" w:fill="FFFFFF"/>
          <w14:textFill>
            <w14:solidFill>
              <w14:schemeClr w14:val="tx1"/>
            </w14:solidFill>
          </w14:textFill>
        </w:rPr>
        <w:t>，不断推进养殖</w:t>
      </w:r>
      <w:r>
        <w:rPr>
          <w:rFonts w:hint="eastAsia" w:ascii="仿宋_GB2312" w:hAnsi="仿宋_GB2312" w:eastAsia="仿宋_GB2312" w:cs="仿宋_GB2312"/>
          <w:b w:val="0"/>
          <w:color w:val="000000" w:themeColor="text1"/>
          <w:sz w:val="32"/>
          <w:szCs w:val="32"/>
          <w:shd w:val="clear" w:fill="FFFFFF"/>
          <w:lang w:eastAsia="zh-CN"/>
          <w14:textFill>
            <w14:solidFill>
              <w14:schemeClr w14:val="tx1"/>
            </w14:solidFill>
          </w14:textFill>
        </w:rPr>
        <w:t>领域</w:t>
      </w:r>
      <w:r>
        <w:rPr>
          <w:rFonts w:hint="eastAsia" w:ascii="仿宋_GB2312" w:hAnsi="仿宋_GB2312" w:eastAsia="仿宋_GB2312" w:cs="仿宋_GB2312"/>
          <w:b w:val="0"/>
          <w:color w:val="000000" w:themeColor="text1"/>
          <w:sz w:val="32"/>
          <w:szCs w:val="32"/>
          <w:shd w:val="clear" w:fill="FFFFFF"/>
          <w14:textFill>
            <w14:solidFill>
              <w14:schemeClr w14:val="tx1"/>
            </w14:solidFill>
          </w14:textFill>
        </w:rPr>
        <w:t>的疫情防控工作。累计实施家畜（禽）检疫76368头（羽）</w:t>
      </w:r>
      <w:r>
        <w:rPr>
          <w:rFonts w:hint="eastAsia" w:ascii="仿宋_GB2312" w:hAnsi="仿宋_GB2312" w:eastAsia="仿宋_GB2312" w:cs="仿宋_GB2312"/>
          <w:b w:val="0"/>
          <w:color w:val="000000" w:themeColor="text1"/>
          <w:sz w:val="32"/>
          <w:szCs w:val="32"/>
          <w:shd w:val="clear" w:fill="FFFFFF"/>
          <w:lang w:eastAsia="zh-CN"/>
          <w14:textFill>
            <w14:solidFill>
              <w14:schemeClr w14:val="tx1"/>
            </w14:solidFill>
          </w14:textFill>
        </w:rPr>
        <w:t>，累计消毒养殖场（户）2698.83万㎡</w:t>
      </w:r>
      <w:r>
        <w:rPr>
          <w:rFonts w:hint="eastAsia" w:ascii="仿宋_GB2312" w:hAnsi="仿宋_GB2312" w:eastAsia="仿宋_GB2312" w:cs="仿宋_GB2312"/>
          <w:b w:val="0"/>
          <w:color w:val="000000" w:themeColor="text1"/>
          <w:sz w:val="32"/>
          <w:szCs w:val="32"/>
          <w:shd w:val="clear" w:fill="FFFFFF"/>
          <w14:textFill>
            <w14:solidFill>
              <w14:schemeClr w14:val="tx1"/>
            </w14:solidFill>
          </w14:textFill>
        </w:rPr>
        <w:t>。</w:t>
      </w:r>
      <w:r>
        <w:rPr>
          <w:rFonts w:hint="eastAsia" w:ascii="仿宋_GB2312" w:hAnsi="仿宋_GB2312" w:eastAsia="仿宋_GB2312" w:cs="仿宋_GB2312"/>
          <w:b w:val="0"/>
          <w:color w:val="000000" w:themeColor="text1"/>
          <w:sz w:val="32"/>
          <w:szCs w:val="32"/>
          <w:shd w:val="clear" w:fill="FFFFFF"/>
          <w:lang w:eastAsia="zh-CN"/>
          <w14:textFill>
            <w14:solidFill>
              <w14:schemeClr w14:val="tx1"/>
            </w14:solidFill>
          </w14:textFill>
        </w:rPr>
        <w:t>开展</w:t>
      </w:r>
      <w:r>
        <w:rPr>
          <w:rFonts w:hint="eastAsia" w:ascii="仿宋_GB2312" w:hAnsi="仿宋_GB2312" w:eastAsia="仿宋_GB2312" w:cs="仿宋_GB2312"/>
          <w:b w:val="0"/>
          <w:color w:val="000000" w:themeColor="text1"/>
          <w:sz w:val="32"/>
          <w:szCs w:val="32"/>
          <w:shd w:val="clear" w:fill="FFFFFF"/>
          <w14:textFill>
            <w14:solidFill>
              <w14:schemeClr w14:val="tx1"/>
            </w14:solidFill>
          </w14:textFill>
        </w:rPr>
        <w:t>春季畜禽集中免疫行动，</w:t>
      </w:r>
      <w:r>
        <w:rPr>
          <w:rFonts w:hint="eastAsia" w:ascii="仿宋_GB2312" w:hAnsi="仿宋_GB2312" w:eastAsia="仿宋_GB2312" w:cs="仿宋_GB2312"/>
          <w:b w:val="0"/>
          <w:color w:val="000000" w:themeColor="text1"/>
          <w:sz w:val="32"/>
          <w:szCs w:val="32"/>
          <w:shd w:val="clear" w:fill="FFFFFF"/>
          <w:lang w:eastAsia="zh-CN"/>
          <w14:textFill>
            <w14:solidFill>
              <w14:schemeClr w14:val="tx1"/>
            </w14:solidFill>
          </w14:textFill>
        </w:rPr>
        <w:t>累计免疫畜禽</w:t>
      </w:r>
      <w:r>
        <w:rPr>
          <w:rFonts w:hint="eastAsia" w:ascii="仿宋_GB2312" w:hAnsi="仿宋_GB2312" w:eastAsia="仿宋_GB2312" w:cs="仿宋_GB2312"/>
          <w:b w:val="0"/>
          <w:color w:val="000000" w:themeColor="text1"/>
          <w:sz w:val="32"/>
          <w:szCs w:val="32"/>
          <w:shd w:val="clear" w:fill="FFFFFF"/>
          <w:lang w:val="en-US" w:eastAsia="zh-CN"/>
          <w14:textFill>
            <w14:solidFill>
              <w14:schemeClr w14:val="tx1"/>
            </w14:solidFill>
          </w14:textFill>
        </w:rPr>
        <w:t>277.75万头（羽、只）</w:t>
      </w:r>
      <w:r>
        <w:rPr>
          <w:rFonts w:hint="eastAsia" w:ascii="仿宋_GB2312" w:hAnsi="仿宋_GB2312" w:eastAsia="仿宋_GB2312" w:cs="仿宋_GB2312"/>
          <w:b w:val="0"/>
          <w:color w:val="000000" w:themeColor="text1"/>
          <w:sz w:val="32"/>
          <w:szCs w:val="32"/>
          <w:shd w:val="clear" w:fill="FFFFFF"/>
          <w14:textFill>
            <w14:solidFill>
              <w14:schemeClr w14:val="tx1"/>
            </w14:solidFill>
          </w14:textFill>
        </w:rPr>
        <w:t>，免疫率</w:t>
      </w:r>
      <w:r>
        <w:rPr>
          <w:rFonts w:hint="eastAsia" w:ascii="仿宋_GB2312" w:hAnsi="仿宋_GB2312" w:eastAsia="仿宋_GB2312" w:cs="仿宋_GB2312"/>
          <w:b w:val="0"/>
          <w:color w:val="000000" w:themeColor="text1"/>
          <w:sz w:val="32"/>
          <w:szCs w:val="32"/>
          <w:shd w:val="clear" w:fill="FFFFFF"/>
          <w:lang w:eastAsia="zh-CN"/>
          <w14:textFill>
            <w14:solidFill>
              <w14:schemeClr w14:val="tx1"/>
            </w14:solidFill>
          </w14:textFill>
        </w:rPr>
        <w:t>达到</w:t>
      </w:r>
      <w:r>
        <w:rPr>
          <w:rFonts w:hint="eastAsia" w:ascii="仿宋_GB2312" w:hAnsi="仿宋_GB2312" w:eastAsia="仿宋_GB2312" w:cs="仿宋_GB2312"/>
          <w:b w:val="0"/>
          <w:color w:val="000000" w:themeColor="text1"/>
          <w:sz w:val="32"/>
          <w:szCs w:val="32"/>
          <w:shd w:val="clear" w:fill="FFFFFF"/>
          <w14:textFill>
            <w14:solidFill>
              <w14:schemeClr w14:val="tx1"/>
            </w14:solidFill>
          </w14:textFill>
        </w:rPr>
        <w:t>100%</w:t>
      </w:r>
      <w:r>
        <w:rPr>
          <w:rFonts w:hint="eastAsia" w:ascii="仿宋_GB2312" w:hAnsi="仿宋_GB2312" w:eastAsia="仿宋_GB2312" w:cs="仿宋_GB2312"/>
          <w:b w:val="0"/>
          <w:color w:val="000000" w:themeColor="text1"/>
          <w:sz w:val="32"/>
          <w:szCs w:val="32"/>
          <w:shd w:val="clear" w:fill="FFFFFF"/>
          <w:lang w:eastAsia="zh-CN"/>
          <w14:textFill>
            <w14:solidFill>
              <w14:schemeClr w14:val="tx1"/>
            </w14:solidFill>
          </w14:textFill>
        </w:rPr>
        <w:t>，经实验室检测免疫合格率超过国家标准</w:t>
      </w:r>
      <w:r>
        <w:rPr>
          <w:rFonts w:hint="eastAsia" w:ascii="仿宋_GB2312" w:hAnsi="仿宋_GB2312" w:eastAsia="仿宋_GB2312" w:cs="仿宋_GB2312"/>
          <w:b w:val="0"/>
          <w:color w:val="000000" w:themeColor="text1"/>
          <w:sz w:val="32"/>
          <w:szCs w:val="32"/>
          <w:shd w:val="clear" w:fill="FFFFFF"/>
          <w14:textFill>
            <w14:solidFill>
              <w14:schemeClr w14:val="tx1"/>
            </w14:solidFill>
          </w14:textFill>
        </w:rPr>
        <w:t>。</w:t>
      </w:r>
      <w:r>
        <w:rPr>
          <w:rFonts w:hint="eastAsia" w:ascii="仿宋_GB2312" w:hAnsi="仿宋_GB2312" w:eastAsia="仿宋_GB2312" w:cs="仿宋_GB2312"/>
          <w:b w:val="0"/>
          <w:color w:val="000000" w:themeColor="text1"/>
          <w:sz w:val="32"/>
          <w:szCs w:val="32"/>
          <w:shd w:val="clear" w:fill="FFFFFF"/>
          <w:lang w:eastAsia="zh-CN"/>
          <w14:textFill>
            <w14:solidFill>
              <w14:schemeClr w14:val="tx1"/>
            </w14:solidFill>
          </w14:textFill>
        </w:rPr>
        <w:t>今年以来，我市动物疫病疫情形势稳定，未发生非洲猪瘟等重大动物疫病。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（三）不误农时推进农业生产。</w:t>
      </w:r>
      <w:r>
        <w:rPr>
          <w:rFonts w:hint="eastAsia" w:ascii="仿宋_GB2312" w:hAnsi="仿宋_GB2312" w:eastAsia="仿宋_GB2312" w:cs="仿宋_GB2312"/>
          <w:b w:val="0"/>
          <w:color w:val="000000" w:themeColor="text1"/>
          <w:sz w:val="32"/>
          <w:szCs w:val="32"/>
          <w:shd w:val="clear" w:fill="FFFFFF"/>
          <w:lang w:eastAsia="zh-CN"/>
          <w14:textFill>
            <w14:solidFill>
              <w14:schemeClr w14:val="tx1"/>
            </w14:solidFill>
          </w14:textFill>
        </w:rPr>
        <w:t>今年以来，我局</w:t>
      </w:r>
      <w:r>
        <w:rPr>
          <w:rFonts w:hint="eastAsia" w:ascii="仿宋_GB2312" w:hAnsi="仿宋_GB2312" w:eastAsia="仿宋_GB2312" w:cs="仿宋_GB2312"/>
          <w:sz w:val="32"/>
          <w:szCs w:val="32"/>
          <w:lang w:eastAsia="zh-CN"/>
        </w:rPr>
        <w:t>将稳定粮食生产、推进生猪复产增养作为重要政治任务和当前我市“三农”工作的头等大事，</w:t>
      </w:r>
      <w:r>
        <w:rPr>
          <w:rFonts w:hint="eastAsia" w:ascii="仿宋_GB2312" w:hAnsi="仿宋_GB2312" w:eastAsia="仿宋_GB2312" w:cs="仿宋_GB2312"/>
          <w:b w:val="0"/>
          <w:bCs w:val="0"/>
          <w:sz w:val="32"/>
          <w:szCs w:val="32"/>
          <w:u w:val="none"/>
          <w:lang w:val="en-US" w:eastAsia="zh-CN"/>
        </w:rPr>
        <w:t>坚决压紧压实粮食、生猪等重要农产品生产责任，</w:t>
      </w:r>
      <w:r>
        <w:rPr>
          <w:rFonts w:hint="eastAsia" w:ascii="仿宋_GB2312" w:hAnsi="仿宋_GB2312" w:eastAsia="仿宋_GB2312" w:cs="仿宋_GB2312"/>
          <w:sz w:val="32"/>
          <w:szCs w:val="32"/>
          <w:lang w:eastAsia="zh-CN"/>
        </w:rPr>
        <w:t>奋力保障全年农业丰收。</w:t>
      </w:r>
      <w:r>
        <w:rPr>
          <w:rFonts w:hint="eastAsia" w:ascii="仿宋_GB2312" w:hAnsi="仿宋_GB2312" w:eastAsia="仿宋_GB2312" w:cs="仿宋_GB2312"/>
          <w:b/>
          <w:bCs/>
          <w:sz w:val="32"/>
          <w:szCs w:val="32"/>
          <w:lang w:val="en-US" w:eastAsia="zh-CN"/>
        </w:rPr>
        <w:t>一是抢农时、保春耕，农业生产开局良好。</w:t>
      </w:r>
      <w:r>
        <w:rPr>
          <w:rFonts w:hint="eastAsia" w:ascii="仿宋_GB2312" w:hAnsi="仿宋_GB2312" w:eastAsia="仿宋_GB2312" w:cs="仿宋_GB2312"/>
          <w:b w:val="0"/>
          <w:bCs w:val="0"/>
          <w:sz w:val="32"/>
          <w:szCs w:val="32"/>
          <w:u w:val="none"/>
          <w:lang w:val="en-US" w:eastAsia="zh-CN"/>
        </w:rPr>
        <w:t>我市超额完成省里下达的早稻生产任务，早稻播面达到31.29万亩，超目标任务的4.3%，同比增长7.5%。中稻播面达到64.02万亩，同比增长0.17万亩，晚稻已育秧面积37万亩，全市早、中、晚稻种植面积预期目标基本实现，全年粮食生产任务将顺利完成。</w:t>
      </w:r>
      <w:r>
        <w:rPr>
          <w:rFonts w:hint="eastAsia" w:ascii="仿宋_GB2312" w:hAnsi="仿宋_GB2312" w:eastAsia="仿宋_GB2312" w:cs="仿宋_GB2312"/>
          <w:b/>
          <w:bCs/>
          <w:color w:val="auto"/>
          <w:sz w:val="32"/>
          <w:szCs w:val="32"/>
          <w:lang w:val="en-US" w:eastAsia="zh-CN"/>
        </w:rPr>
        <w:t>二是稳政策、保进度，生猪复产增养有力推进。</w:t>
      </w:r>
      <w:r>
        <w:rPr>
          <w:rFonts w:hint="eastAsia" w:ascii="仿宋_GB2312" w:hAnsi="仿宋_GB2312" w:eastAsia="仿宋_GB2312" w:cs="仿宋_GB2312"/>
          <w:b w:val="0"/>
          <w:bCs w:val="0"/>
          <w:sz w:val="32"/>
          <w:szCs w:val="32"/>
          <w:u w:val="none"/>
          <w:lang w:val="en-US" w:eastAsia="zh-CN"/>
        </w:rPr>
        <w:t>严格落实</w:t>
      </w:r>
      <w:r>
        <w:rPr>
          <w:rFonts w:hint="eastAsia" w:ascii="仿宋_GB2312" w:hAnsi="仿宋_GB2312" w:eastAsia="仿宋_GB2312" w:cs="仿宋_GB2312"/>
          <w:b w:val="0"/>
          <w:bCs w:val="0"/>
          <w:sz w:val="32"/>
          <w:szCs w:val="32"/>
          <w:u w:val="none"/>
          <w:lang w:eastAsia="zh-CN"/>
        </w:rPr>
        <w:t>非洲猪瘟等重大动物疫病防控措施，加快推进生猪复产增养行动。</w:t>
      </w:r>
      <w:r>
        <w:rPr>
          <w:rFonts w:hint="eastAsia" w:ascii="仿宋_GB2312" w:hAnsi="仿宋_GB2312" w:eastAsia="仿宋_GB2312" w:cs="仿宋_GB2312"/>
          <w:b w:val="0"/>
          <w:bCs w:val="0"/>
          <w:sz w:val="32"/>
          <w:szCs w:val="32"/>
          <w:u w:val="none"/>
          <w:lang w:val="en-US" w:eastAsia="zh-CN"/>
        </w:rPr>
        <w:t>乐平市正洽谈引进年出栏30万头以上规模生猪养殖场2家。</w:t>
      </w:r>
      <w:r>
        <w:rPr>
          <w:rFonts w:hint="eastAsia" w:ascii="仿宋_GB2312" w:hAnsi="仿宋_GB2312" w:eastAsia="仿宋_GB2312" w:cs="仿宋_GB2312"/>
          <w:b w:val="0"/>
          <w:bCs w:val="0"/>
          <w:sz w:val="32"/>
          <w:szCs w:val="32"/>
          <w:u w:val="none"/>
          <w:lang w:eastAsia="zh-CN"/>
        </w:rPr>
        <w:t>当前</w:t>
      </w:r>
      <w:r>
        <w:rPr>
          <w:rFonts w:hint="eastAsia" w:ascii="仿宋_GB2312" w:hAnsi="仿宋_GB2312" w:eastAsia="仿宋_GB2312" w:cs="仿宋_GB2312"/>
          <w:b w:val="0"/>
          <w:bCs w:val="0"/>
          <w:sz w:val="32"/>
          <w:szCs w:val="32"/>
          <w:u w:val="none"/>
          <w:lang w:val="en-US" w:eastAsia="zh-CN"/>
        </w:rPr>
        <w:t>我市生猪存栏22.14万头，能繁母猪存栏1.89万头，顺利完成省里下达我市的上半年生猪生产任务。</w:t>
      </w:r>
      <w:r>
        <w:rPr>
          <w:rFonts w:hint="eastAsia" w:ascii="仿宋_GB2312" w:hAnsi="仿宋_GB2312" w:eastAsia="仿宋_GB2312" w:cs="仿宋_GB2312"/>
          <w:b/>
          <w:bCs/>
          <w:sz w:val="32"/>
          <w:szCs w:val="32"/>
          <w:u w:val="none"/>
          <w:lang w:val="en-US" w:eastAsia="zh-CN"/>
        </w:rPr>
        <w:t>三是腾仓容、筹资金，提前谋划早稻收购</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腾出</w:t>
      </w:r>
      <w:r>
        <w:rPr>
          <w:rFonts w:hint="eastAsia" w:ascii="仿宋_GB2312" w:hAnsi="仿宋_GB2312" w:eastAsia="仿宋_GB2312" w:cs="仿宋_GB2312"/>
          <w:sz w:val="32"/>
          <w:szCs w:val="32"/>
          <w:lang w:eastAsia="zh-CN"/>
        </w:rPr>
        <w:t>收储</w:t>
      </w:r>
      <w:r>
        <w:rPr>
          <w:rFonts w:hint="eastAsia" w:ascii="仿宋_GB2312" w:hAnsi="仿宋_GB2312" w:eastAsia="仿宋_GB2312" w:cs="仿宋_GB2312"/>
          <w:sz w:val="32"/>
          <w:szCs w:val="32"/>
        </w:rPr>
        <w:t>有效仓容，全市可用于粮食收购的国有库点37个，仓容1.05亿公斤，另</w:t>
      </w:r>
      <w:r>
        <w:rPr>
          <w:rFonts w:hint="eastAsia" w:ascii="仿宋_GB2312" w:hAnsi="仿宋_GB2312" w:eastAsia="仿宋_GB2312" w:cs="仿宋_GB2312"/>
          <w:sz w:val="32"/>
          <w:szCs w:val="32"/>
          <w:lang w:eastAsia="zh-CN"/>
        </w:rPr>
        <w:t>准备有</w:t>
      </w:r>
      <w:r>
        <w:rPr>
          <w:rFonts w:hint="eastAsia" w:ascii="仿宋_GB2312" w:hAnsi="仿宋_GB2312" w:eastAsia="仿宋_GB2312" w:cs="仿宋_GB2312"/>
          <w:sz w:val="32"/>
          <w:szCs w:val="32"/>
        </w:rPr>
        <w:t>4200万公斤民营仓容，能够满足全市早稻收购的仓容需</w:t>
      </w:r>
      <w:r>
        <w:rPr>
          <w:rFonts w:hint="eastAsia" w:ascii="仿宋_GB2312" w:hAnsi="仿宋_GB2312" w:eastAsia="仿宋_GB2312" w:cs="仿宋_GB2312"/>
          <w:b w:val="0"/>
          <w:bCs w:val="0"/>
          <w:sz w:val="32"/>
          <w:szCs w:val="32"/>
          <w:u w:val="none"/>
          <w:lang w:val="en-US" w:eastAsia="zh-CN"/>
        </w:rPr>
        <w:t>要。同时，加强与财政、中储粮和农发行的沟通与联系，落实了粮食收购所需资金，做到钱等粮，切实保障农民收益。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eastAsia="zh-CN"/>
        </w:rPr>
        <w:t>（四）接续发力推动乡村产业振兴。</w:t>
      </w:r>
      <w:r>
        <w:rPr>
          <w:rFonts w:hint="eastAsia" w:ascii="仿宋_GB2312" w:hAnsi="仿宋_GB2312" w:eastAsia="仿宋_GB2312" w:cs="仿宋_GB2312"/>
          <w:b w:val="0"/>
          <w:bCs w:val="0"/>
          <w:sz w:val="32"/>
          <w:szCs w:val="32"/>
          <w:u w:val="none"/>
          <w:lang w:val="en-US" w:eastAsia="zh-CN"/>
        </w:rPr>
        <w:t>继续整合涉农资金对乡村产业振兴五大工程进行重点扶持，市现代农业发展领导小组办公室严格按程序对2019年乡村产业振兴项目进行了验收，项目补助金额1546.86万元，带动新增50亩以上连片茶园面积4800亩、低改茶园面积500亩、新增50亩以上连片果园面积5880亩、新增20亩以上连片蔬菜钢架大棚1662亩。有力促进了我市现代农业提质扩面、品牌提升。今年以来，我市乡村产业振兴五大工程取得了积极成效，</w:t>
      </w:r>
      <w:r>
        <w:rPr>
          <w:rFonts w:hint="eastAsia" w:ascii="仿宋_GB2312" w:hAnsi="仿宋_GB2312" w:eastAsia="仿宋_GB2312" w:cs="仿宋_GB2312"/>
          <w:b/>
          <w:bCs/>
          <w:sz w:val="32"/>
          <w:szCs w:val="32"/>
          <w:u w:val="none"/>
          <w:lang w:val="en-US" w:eastAsia="zh-CN"/>
        </w:rPr>
        <w:t>蔬菜振兴计划方面</w:t>
      </w:r>
      <w:r>
        <w:rPr>
          <w:rFonts w:hint="eastAsia" w:ascii="仿宋_GB2312" w:hAnsi="仿宋_GB2312" w:eastAsia="仿宋_GB2312" w:cs="仿宋_GB2312"/>
          <w:b w:val="0"/>
          <w:bCs w:val="0"/>
          <w:sz w:val="32"/>
          <w:szCs w:val="32"/>
          <w:u w:val="none"/>
          <w:lang w:val="en-US" w:eastAsia="zh-CN"/>
        </w:rPr>
        <w:t>，截至目前，今年全市完成蔬菜播面达27.5万亩，同比增长1.1%,产量55.8万吨，同比增长1.09%,产值约8.2亿元，同比增长0.61%。</w:t>
      </w:r>
      <w:r>
        <w:rPr>
          <w:rFonts w:hint="eastAsia" w:ascii="仿宋_GB2312" w:hAnsi="仿宋_GB2312" w:eastAsia="仿宋_GB2312" w:cs="仿宋_GB2312"/>
          <w:b/>
          <w:bCs/>
          <w:sz w:val="32"/>
          <w:szCs w:val="32"/>
          <w:u w:val="none"/>
          <w:lang w:val="en-US" w:eastAsia="zh-CN"/>
        </w:rPr>
        <w:t>茶叶复兴计划方面</w:t>
      </w:r>
      <w:r>
        <w:rPr>
          <w:rFonts w:hint="eastAsia" w:ascii="仿宋_GB2312" w:hAnsi="仿宋_GB2312" w:eastAsia="仿宋_GB2312" w:cs="仿宋_GB2312"/>
          <w:b w:val="0"/>
          <w:bCs w:val="0"/>
          <w:sz w:val="32"/>
          <w:szCs w:val="32"/>
          <w:u w:val="none"/>
          <w:lang w:val="en-US" w:eastAsia="zh-CN"/>
        </w:rPr>
        <w:t>，全市茶园面积发展到27万亩。积极应对疫情的不利影响，提前部署春茶生产工作，今年我市春茶生产实现产销两旺，春茶总产量5300吨， 其中名优茶830吨，大宗茶4470吨，一产产值3.7亿元，有力带动了茶农增收。</w:t>
      </w:r>
      <w:r>
        <w:rPr>
          <w:rFonts w:hint="eastAsia" w:ascii="仿宋_GB2312" w:hAnsi="仿宋_GB2312" w:eastAsia="仿宋_GB2312" w:cs="仿宋_GB2312"/>
          <w:b/>
          <w:bCs/>
          <w:sz w:val="32"/>
          <w:szCs w:val="32"/>
          <w:u w:val="none"/>
          <w:lang w:val="en-US" w:eastAsia="zh-CN"/>
        </w:rPr>
        <w:t>三产融合攻坚计划方面</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lang w:val="en-US" w:eastAsia="zh-CN"/>
        </w:rPr>
        <w:t>以对接景德镇国家陶瓷文化传承创新试验区为目标，推动我市休闲农业与乡村旅游发展，</w:t>
      </w:r>
      <w:r>
        <w:rPr>
          <w:rFonts w:hint="eastAsia" w:ascii="仿宋_GB2312" w:hAnsi="仿宋_GB2312" w:eastAsia="仿宋_GB2312" w:cs="仿宋_GB2312"/>
          <w:b w:val="0"/>
          <w:bCs w:val="0"/>
          <w:sz w:val="32"/>
          <w:szCs w:val="32"/>
          <w:u w:val="none"/>
          <w:lang w:val="en-US" w:eastAsia="zh-CN"/>
        </w:rPr>
        <w:t>积极</w:t>
      </w:r>
      <w:r>
        <w:rPr>
          <w:rFonts w:hint="eastAsia" w:ascii="仿宋_GB2312" w:hAnsi="仿宋_GB2312" w:eastAsia="仿宋_GB2312" w:cs="仿宋_GB2312"/>
          <w:sz w:val="32"/>
          <w:szCs w:val="32"/>
          <w:lang w:val="en-US" w:eastAsia="zh-CN"/>
        </w:rPr>
        <w:t>推进高岭·中国村田园综合体、荻湾乡村振兴等一批三产融合项目建设。浮梁县瑶里村入选第二批全国乡村旅游重点村</w:t>
      </w:r>
      <w:r>
        <w:rPr>
          <w:rFonts w:hint="eastAsia" w:ascii="仿宋_GB2312" w:hAnsi="仿宋" w:eastAsia="仿宋_GB2312" w:cs="仿宋"/>
          <w:sz w:val="32"/>
          <w:szCs w:val="32"/>
          <w:lang w:val="en-US" w:eastAsia="zh-CN"/>
        </w:rPr>
        <w:t>。6月1日，投资6亿元的高岭·中国村智慧农园项目正式签约，项目依托20万平米的智能大棚，打造集产、学、研、游为一体的智慧农业综合体，将成为我市三产融合发展的新亮点。</w:t>
      </w:r>
      <w:r>
        <w:rPr>
          <w:rFonts w:hint="eastAsia" w:ascii="仿宋_GB2312" w:hAnsi="仿宋_GB2312" w:eastAsia="仿宋_GB2312" w:cs="仿宋_GB2312"/>
          <w:b/>
          <w:bCs/>
          <w:sz w:val="32"/>
          <w:szCs w:val="32"/>
          <w:u w:val="none"/>
          <w:lang w:val="en-US" w:eastAsia="zh-CN"/>
        </w:rPr>
        <w:t>高标准农田建设计划方面</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color w:val="auto"/>
          <w:kern w:val="0"/>
          <w:sz w:val="32"/>
          <w:szCs w:val="32"/>
          <w:lang w:val="en-US" w:eastAsia="zh-CN" w:bidi="ar"/>
        </w:rPr>
        <w:t>坚持“藏粮于地、藏粮于技”，倒排工期、抢抓进度，将疫情耽误的工期弥补回来，10.95万亩高标准农田建设任务在3月底如期完工，投入早稻生产。及时谋划2020年度11.106万亩高标准农田建设工作，各项目县均已制定了年度实施方案报送省高标办备案，正积极开展设计招投标工作。</w:t>
      </w:r>
      <w:r>
        <w:rPr>
          <w:rFonts w:hint="eastAsia" w:ascii="仿宋_GB2312" w:hAnsi="仿宋_GB2312" w:eastAsia="仿宋_GB2312" w:cs="仿宋_GB2312"/>
          <w:b/>
          <w:bCs/>
          <w:sz w:val="32"/>
          <w:szCs w:val="32"/>
          <w:u w:val="none"/>
          <w:lang w:val="en-US" w:eastAsia="zh-CN"/>
        </w:rPr>
        <w:t>品牌提升计划方面，</w:t>
      </w:r>
      <w:r>
        <w:rPr>
          <w:rFonts w:hint="eastAsia" w:ascii="仿宋_GB2312" w:hAnsi="仿宋" w:eastAsia="仿宋_GB2312" w:cs="仿宋"/>
          <w:sz w:val="32"/>
          <w:szCs w:val="32"/>
          <w:lang w:val="en-US" w:eastAsia="zh-CN"/>
        </w:rPr>
        <w:t>集中力量筑强“乐平菜、浮梁茶”等地域品牌，今年来我市农业品牌发展取得了积极成效，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浮梁茶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公用品牌评估价值</w:t>
      </w:r>
      <w:r>
        <w:rPr>
          <w:rFonts w:hint="eastAsia" w:ascii="仿宋_GB2312" w:hAnsi="仿宋_GB2312" w:eastAsia="仿宋_GB2312" w:cs="仿宋_GB2312"/>
          <w:sz w:val="32"/>
          <w:szCs w:val="32"/>
          <w:lang w:eastAsia="zh-CN"/>
        </w:rPr>
        <w:t>再创新高，达到</w:t>
      </w:r>
      <w:r>
        <w:rPr>
          <w:rFonts w:hint="eastAsia" w:ascii="仿宋_GB2312" w:hAnsi="仿宋_GB2312" w:eastAsia="仿宋_GB2312" w:cs="仿宋_GB2312"/>
          <w:sz w:val="32"/>
          <w:szCs w:val="32"/>
        </w:rPr>
        <w:t>26.54亿元</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lang w:val="en-US" w:eastAsia="zh-CN"/>
        </w:rPr>
        <w:t>2019年增加近3亿元，</w:t>
      </w:r>
      <w:r>
        <w:rPr>
          <w:rFonts w:hint="eastAsia" w:ascii="仿宋_GB2312" w:hAnsi="仿宋_GB2312" w:eastAsia="仿宋_GB2312" w:cs="仿宋_GB2312"/>
          <w:sz w:val="32"/>
          <w:szCs w:val="32"/>
        </w:rPr>
        <w:t>全国排名27位，省内排名第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在第十届“中绿杯”名优绿茶评选中，浮梁茶获特金奖</w:t>
      </w:r>
      <w:r>
        <w:rPr>
          <w:rFonts w:hint="eastAsia" w:ascii="仿宋_GB2312" w:hAnsi="仿宋_GB2312" w:eastAsia="仿宋_GB2312" w:cs="仿宋_GB2312"/>
          <w:sz w:val="32"/>
          <w:szCs w:val="32"/>
          <w:lang w:val="en-US" w:eastAsia="zh-CN"/>
        </w:rPr>
        <w:t>4个、金奖2个、银奖5个。</w:t>
      </w:r>
      <w:r>
        <w:rPr>
          <w:rFonts w:hint="eastAsia" w:ascii="仿宋_GB2312" w:hAnsi="仿宋_GB2312" w:eastAsia="仿宋_GB2312" w:cs="仿宋_GB2312"/>
          <w:sz w:val="32"/>
          <w:szCs w:val="32"/>
          <w:lang w:eastAsia="zh-CN"/>
        </w:rPr>
        <w:t>当前，我市持续挖掘品牌提升新亮点，正积极将浮梁古茶园申报为物质文化遗产。</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eastAsia="zh-CN"/>
        </w:rPr>
        <w:t>（五）蹄疾步稳建设美丽宜居乡村</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美丽宜居乡村建设</w:t>
      </w:r>
      <w:r>
        <w:rPr>
          <w:rFonts w:hint="eastAsia" w:ascii="仿宋_GB2312" w:hAnsi="仿宋_GB2312" w:eastAsia="仿宋_GB2312" w:cs="仿宋_GB2312"/>
          <w:sz w:val="32"/>
          <w:szCs w:val="32"/>
        </w:rPr>
        <w:t>作为将“双创双修”向农村延伸的有力抓手，</w:t>
      </w:r>
      <w:r>
        <w:rPr>
          <w:rFonts w:hint="eastAsia" w:ascii="仿宋_GB2312" w:hAnsi="仿宋_GB2312" w:eastAsia="仿宋_GB2312" w:cs="仿宋_GB2312"/>
          <w:sz w:val="32"/>
          <w:szCs w:val="32"/>
          <w:lang w:eastAsia="zh-CN"/>
        </w:rPr>
        <w:t>提升农村人居环境水平，</w:t>
      </w:r>
      <w:r>
        <w:rPr>
          <w:rFonts w:hint="eastAsia" w:ascii="仿宋_GB2312" w:hAnsi="仿宋_GB2312" w:eastAsia="仿宋_GB2312" w:cs="仿宋_GB2312"/>
          <w:sz w:val="32"/>
          <w:szCs w:val="32"/>
        </w:rPr>
        <w:t>建设好景德镇国家陶瓷文化传承创新试验区宜居宜业宜游的乡村后花园。</w:t>
      </w:r>
      <w:r>
        <w:rPr>
          <w:rFonts w:hint="eastAsia" w:ascii="仿宋_GB2312" w:hAnsi="仿宋_GB2312" w:eastAsia="仿宋_GB2312" w:cs="仿宋_GB2312"/>
          <w:sz w:val="32"/>
          <w:szCs w:val="32"/>
          <w:lang w:eastAsia="zh-CN"/>
        </w:rPr>
        <w:t>浮梁县获评全省首批美丽宜居示范县，</w:t>
      </w:r>
      <w:r>
        <w:rPr>
          <w:rFonts w:hint="eastAsia" w:ascii="仿宋_GB2312" w:hAnsi="仿宋_GB2312" w:eastAsia="仿宋_GB2312" w:cs="仿宋_GB2312"/>
          <w:sz w:val="32"/>
          <w:szCs w:val="32"/>
        </w:rPr>
        <w:t>乐平市、昌江区入选全省第二批美丽宜居试点县。</w:t>
      </w:r>
      <w:r>
        <w:rPr>
          <w:rFonts w:hint="eastAsia" w:ascii="仿宋_GB2312" w:hAnsi="仿宋_GB2312" w:eastAsia="仿宋_GB2312" w:cs="仿宋_GB2312"/>
          <w:sz w:val="32"/>
          <w:szCs w:val="32"/>
          <w:lang w:eastAsia="zh-CN"/>
        </w:rPr>
        <w:t>乐平市位列全省城乡环境整治第</w:t>
      </w:r>
      <w:r>
        <w:rPr>
          <w:rFonts w:hint="eastAsia" w:ascii="仿宋_GB2312" w:hAnsi="仿宋_GB2312" w:eastAsia="仿宋_GB2312" w:cs="仿宋_GB2312"/>
          <w:sz w:val="32"/>
          <w:szCs w:val="32"/>
          <w:lang w:val="en-US" w:eastAsia="zh-CN"/>
        </w:rPr>
        <w:t>3位、</w:t>
      </w:r>
      <w:r>
        <w:rPr>
          <w:rFonts w:hint="eastAsia" w:ascii="仿宋_GB2312" w:hAnsi="仿宋_GB2312" w:eastAsia="仿宋_GB2312" w:cs="仿宋_GB2312"/>
          <w:sz w:val="32"/>
          <w:szCs w:val="32"/>
          <w:lang w:eastAsia="zh-CN"/>
        </w:rPr>
        <w:t>省“五定包干”村庄环境长效管护考评第</w:t>
      </w:r>
      <w:r>
        <w:rPr>
          <w:rFonts w:hint="eastAsia" w:ascii="仿宋_GB2312" w:hAnsi="仿宋_GB2312" w:eastAsia="仿宋_GB2312" w:cs="仿宋_GB2312"/>
          <w:sz w:val="32"/>
          <w:szCs w:val="32"/>
          <w:lang w:val="en-US" w:eastAsia="zh-CN"/>
        </w:rPr>
        <w:t>8位。</w:t>
      </w:r>
      <w:r>
        <w:rPr>
          <w:rFonts w:hint="eastAsia" w:ascii="仿宋_GB2312" w:hAnsi="仿宋_GB2312" w:eastAsia="仿宋_GB2312" w:cs="仿宋_GB2312"/>
          <w:b/>
          <w:bCs/>
          <w:sz w:val="32"/>
          <w:szCs w:val="32"/>
          <w:lang w:val="en-US" w:eastAsia="zh-CN"/>
        </w:rPr>
        <w:t>一是深入开展新农村建设。</w:t>
      </w:r>
      <w:r>
        <w:rPr>
          <w:rFonts w:hint="eastAsia" w:ascii="仿宋_GB2312" w:hAnsi="仿宋_GB2312" w:eastAsia="仿宋_GB2312" w:cs="仿宋_GB2312"/>
          <w:sz w:val="32"/>
          <w:szCs w:val="32"/>
          <w:lang w:eastAsia="zh-CN"/>
        </w:rPr>
        <w:t>继续围绕“一带三线五边”的总体规划布局，按照“连点成线、拓线成面、突出特色、整片打造”的思路，部署建设10</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lang w:eastAsia="zh-CN"/>
        </w:rPr>
        <w:t>个新农村点，着力精致建设一批美丽宜居示范带和体现农村特点、承载田园乡愁、凸显现代文明的精美村庄。</w:t>
      </w:r>
      <w:r>
        <w:rPr>
          <w:rFonts w:hint="eastAsia" w:ascii="仿宋_GB2312" w:hAnsi="仿宋_GB2312" w:eastAsia="仿宋_GB2312" w:cs="仿宋_GB2312"/>
          <w:b/>
          <w:bCs/>
          <w:sz w:val="32"/>
          <w:szCs w:val="32"/>
          <w:lang w:val="en-US" w:eastAsia="zh-CN"/>
        </w:rPr>
        <w:t>二是以疫情防治为切入点，大力开展村庄清洁行动。</w:t>
      </w:r>
      <w:r>
        <w:rPr>
          <w:rFonts w:hint="eastAsia" w:ascii="仿宋_GB2312" w:hAnsi="仿宋_GB2312" w:eastAsia="仿宋_GB2312" w:cs="仿宋_GB2312"/>
          <w:sz w:val="32"/>
          <w:szCs w:val="32"/>
          <w:lang w:val="en-US" w:eastAsia="zh-CN"/>
        </w:rPr>
        <w:t>加大疫情防控期间农村人居环境整治力度，助力打赢疫情防控阻击战。累计发动群众清理门前屋后、庭院、沟渠垃圾10万余人次，清理垃圾21265吨，发放宣传资料20余万份，筑牢了疫情向农村扩散防线。</w:t>
      </w:r>
      <w:r>
        <w:rPr>
          <w:rFonts w:hint="eastAsia" w:ascii="仿宋_GB2312" w:hAnsi="仿宋_GB2312" w:eastAsia="仿宋_GB2312" w:cs="仿宋_GB2312"/>
          <w:b/>
          <w:bCs/>
          <w:sz w:val="32"/>
          <w:szCs w:val="32"/>
          <w:lang w:val="en-US" w:eastAsia="zh-CN"/>
        </w:rPr>
        <w:t>三是全力整治农村人居环境。</w:t>
      </w:r>
      <w:r>
        <w:rPr>
          <w:rFonts w:hint="eastAsia" w:ascii="仿宋_GB2312" w:hAnsi="仿宋_GB2312" w:eastAsia="仿宋_GB2312" w:cs="仿宋_GB2312"/>
          <w:sz w:val="32"/>
          <w:szCs w:val="32"/>
          <w:lang w:val="en-US" w:eastAsia="zh-CN"/>
        </w:rPr>
        <w:t>坚决打好农村人居环境整治三年行动收官之战，全市建有乡村水冲卫生公厕952座，新、改建农村户厕20.03万户，水冲卫生厕所普及率达到88.4%。继续部署50个建制村生活污水治理项目建设任务，今年新农村建设村点将基本做到雨污分流。在实现城乡环卫一体化第三方治理全覆盖的基础上，进一步完善城乡环卫一体化第三方治理监督考核机制，全市农村保洁员配备率达3.5‰，农村生活垃圾有效治理率达90%以上。制定了景德镇市村庄长效管护实施办法，全面落实每个行政村每年不少于5万元管护经费要求，农民参与、长期有效的村庄环境常态化长效管护机制初步建立。</w:t>
      </w:r>
      <w:r>
        <w:rPr>
          <w:rFonts w:hint="eastAsia" w:ascii="仿宋_GB2312" w:hAnsi="仿宋_GB2312" w:eastAsia="仿宋_GB2312" w:cs="仿宋_GB2312"/>
          <w:b/>
          <w:bCs/>
          <w:sz w:val="32"/>
          <w:szCs w:val="32"/>
          <w:lang w:val="en-US" w:eastAsia="zh-CN"/>
        </w:rPr>
        <w:t>同时，</w:t>
      </w:r>
      <w:r>
        <w:rPr>
          <w:rFonts w:hint="eastAsia" w:ascii="仿宋_GB2312" w:hAnsi="仿宋_GB2312" w:eastAsia="仿宋_GB2312" w:cs="仿宋_GB2312"/>
          <w:sz w:val="32"/>
          <w:szCs w:val="32"/>
          <w:lang w:val="en-US" w:eastAsia="zh-CN"/>
        </w:rPr>
        <w:t>将乡风文明作为人居环境整治重要内容，深入开展推动易风易俗，各村均建立红白喜事理事会等自治组织，行政村村规民约制定率100%。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val="0"/>
          <w:bCs/>
          <w:i w:val="0"/>
          <w:caps w:val="0"/>
          <w:color w:val="auto"/>
          <w:spacing w:val="0"/>
          <w:sz w:val="32"/>
          <w:szCs w:val="32"/>
          <w:shd w:val="clear" w:color="auto" w:fill="FFFFFF"/>
          <w:lang w:val="en-US" w:eastAsia="zh-CN"/>
        </w:rPr>
      </w:pPr>
      <w:r>
        <w:rPr>
          <w:rFonts w:hint="eastAsia" w:ascii="楷体_GB2312" w:hAnsi="楷体_GB2312" w:eastAsia="楷体_GB2312" w:cs="楷体_GB2312"/>
          <w:b/>
          <w:bCs/>
          <w:color w:val="auto"/>
          <w:sz w:val="32"/>
          <w:szCs w:val="32"/>
          <w:lang w:eastAsia="zh-CN"/>
        </w:rPr>
        <w:t>（六）积极谋划争取农业农村项目。</w:t>
      </w:r>
      <w:r>
        <w:rPr>
          <w:rFonts w:hint="eastAsia" w:ascii="仿宋_GB2312" w:hAnsi="仿宋_GB2312" w:eastAsia="仿宋_GB2312" w:cs="仿宋_GB2312"/>
          <w:sz w:val="32"/>
          <w:szCs w:val="32"/>
          <w:lang w:val="en-US" w:eastAsia="zh-CN"/>
        </w:rPr>
        <w:t>坚持“项目为王”，提升谋划项目能力，提升用项目推动工作能力，通过大抓项目、谋深项目、干实项目，实现我市乡村振兴高质量推进。</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lang w:eastAsia="zh-CN"/>
        </w:rPr>
        <w:t>着力谋划项目。</w:t>
      </w:r>
      <w:r>
        <w:rPr>
          <w:rFonts w:hint="eastAsia" w:ascii="仿宋_GB2312" w:hAnsi="仿宋_GB2312" w:eastAsia="仿宋_GB2312" w:cs="仿宋_GB2312"/>
          <w:b w:val="0"/>
          <w:i w:val="0"/>
          <w:caps w:val="0"/>
          <w:color w:val="auto"/>
          <w:spacing w:val="0"/>
          <w:sz w:val="32"/>
          <w:szCs w:val="32"/>
          <w:lang w:eastAsia="zh-CN"/>
        </w:rPr>
        <w:t>聚焦农业农村基础设施建设，把握政策，因地制宜谋划了一批重大项目，向省厅推介</w:t>
      </w:r>
      <w:r>
        <w:rPr>
          <w:rFonts w:hint="eastAsia" w:ascii="仿宋_GB2312" w:hAnsi="仿宋_GB2312" w:eastAsia="仿宋_GB2312" w:cs="仿宋_GB2312"/>
          <w:b w:val="0"/>
          <w:bCs w:val="0"/>
          <w:sz w:val="32"/>
          <w:szCs w:val="32"/>
          <w:lang w:val="en-US" w:eastAsia="zh-CN"/>
        </w:rPr>
        <w:t>“三农”领域补短板项目90个，向市发改委推荐农业农村重点项目145个，包装2020年地方政府专项债券项目涉农项目3个。</w:t>
      </w:r>
      <w:r>
        <w:rPr>
          <w:rFonts w:hint="eastAsia" w:ascii="仿宋_GB2312" w:hAnsi="仿宋_GB2312" w:eastAsia="仿宋_GB2312" w:cs="仿宋_GB2312"/>
          <w:b/>
          <w:bCs/>
          <w:sz w:val="32"/>
          <w:szCs w:val="32"/>
          <w:lang w:val="en-US" w:eastAsia="zh-CN"/>
        </w:rPr>
        <w:t>二是积极引进项目。</w:t>
      </w:r>
      <w:r>
        <w:rPr>
          <w:rFonts w:hint="eastAsia" w:ascii="仿宋_GB2312" w:hAnsi="仿宋" w:eastAsia="仿宋_GB2312" w:cs="仿宋"/>
          <w:sz w:val="32"/>
          <w:szCs w:val="32"/>
          <w:lang w:val="en-US" w:eastAsia="zh-CN"/>
        </w:rPr>
        <w:t>投资2</w:t>
      </w:r>
      <w:bookmarkStart w:id="0" w:name="_GoBack"/>
      <w:bookmarkEnd w:id="0"/>
      <w:r>
        <w:rPr>
          <w:rFonts w:hint="eastAsia" w:ascii="仿宋_GB2312" w:hAnsi="仿宋" w:eastAsia="仿宋_GB2312" w:cs="仿宋"/>
          <w:sz w:val="32"/>
          <w:szCs w:val="32"/>
          <w:lang w:val="en-US" w:eastAsia="zh-CN"/>
        </w:rPr>
        <w:t>0亿元的铭宸智慧农业项目正式签约落地，着力打造集产、学、研、游为一体的现代农业的新亮点，填补了我市智能设施大棚无高大上的空白。</w:t>
      </w:r>
      <w:r>
        <w:rPr>
          <w:rFonts w:hint="eastAsia" w:ascii="仿宋_GB2312" w:hAnsi="Times New Roman" w:eastAsia="仿宋_GB2312" w:cs="仿宋_GB2312"/>
          <w:b w:val="0"/>
          <w:bCs/>
          <w:i w:val="0"/>
          <w:caps w:val="0"/>
          <w:color w:val="auto"/>
          <w:spacing w:val="0"/>
          <w:sz w:val="32"/>
          <w:szCs w:val="32"/>
          <w:shd w:val="clear" w:color="auto" w:fill="FFFFFF"/>
          <w:lang w:eastAsia="zh-CN"/>
        </w:rPr>
        <w:t>今年以来，全市</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签约5亿元以上重大项目4个，完成农业招商引资项目实际进资超14.98亿元。</w:t>
      </w:r>
      <w:r>
        <w:rPr>
          <w:rFonts w:hint="eastAsia" w:ascii="仿宋_GB2312" w:hAnsi="仿宋_GB2312" w:eastAsia="仿宋_GB2312" w:cs="仿宋_GB2312"/>
          <w:b/>
          <w:bCs w:val="0"/>
          <w:i w:val="0"/>
          <w:caps w:val="0"/>
          <w:color w:val="auto"/>
          <w:spacing w:val="0"/>
          <w:sz w:val="32"/>
          <w:szCs w:val="32"/>
          <w:shd w:val="clear" w:color="auto" w:fill="FFFFFF"/>
          <w:lang w:val="en-US" w:eastAsia="zh-CN"/>
        </w:rPr>
        <w:t>三是着力推进项目。</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粮食流通产业项目等全面开工建设，景德镇国家粮食储备库搬迁还建项目已完成投资2.3亿元，将于下半年正式完工交付，军民融合项目已完成投资546万元。同时，积极配合</w:t>
      </w:r>
      <w:r>
        <w:rPr>
          <w:rFonts w:hint="eastAsia" w:ascii="仿宋_GB2312" w:hAnsi="仿宋_GB2312" w:eastAsia="仿宋_GB2312" w:cs="仿宋_GB2312"/>
          <w:b w:val="0"/>
          <w:bCs w:val="0"/>
          <w:color w:val="000000"/>
          <w:spacing w:val="0"/>
          <w:w w:val="100"/>
          <w:position w:val="0"/>
          <w:sz w:val="32"/>
          <w:szCs w:val="32"/>
          <w:lang w:val="en-US" w:eastAsia="zh-CN"/>
        </w:rPr>
        <w:t>景德镇艺术职业大学</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项目建设，</w:t>
      </w:r>
      <w:r>
        <w:rPr>
          <w:rFonts w:hint="eastAsia" w:ascii="仿宋_GB2312" w:hAnsi="仿宋_GB2312" w:eastAsia="仿宋_GB2312" w:cs="仿宋_GB2312"/>
          <w:b w:val="0"/>
          <w:bCs w:val="0"/>
          <w:color w:val="000000"/>
          <w:spacing w:val="0"/>
          <w:w w:val="100"/>
          <w:position w:val="0"/>
          <w:sz w:val="32"/>
          <w:szCs w:val="32"/>
          <w:lang w:val="en-US" w:eastAsia="zh-CN"/>
        </w:rPr>
        <w:t>成立了工作专班主动担当、积极作为，对涉及我局范围内的843.47亩土地、74栋房屋、3家企业开展征收工作，涉及我局土地范围内项目房屋征收工作已全部到位，有力保障了市重点项目的顺利开工。</w:t>
      </w:r>
    </w:p>
    <w:p>
      <w:pPr>
        <w:keepNext w:val="0"/>
        <w:keepLines w:val="0"/>
        <w:pageBreakBefore w:val="0"/>
        <w:kinsoku/>
        <w:wordWrap/>
        <w:overflowPunct/>
        <w:topLinePunct w:val="0"/>
        <w:autoSpaceDE/>
        <w:autoSpaceDN/>
        <w:bidi w:val="0"/>
        <w:adjustRightInd/>
        <w:snapToGrid/>
        <w:spacing w:line="240" w:lineRule="auto"/>
        <w:ind w:firstLine="645"/>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val="0"/>
          <w:i w:val="0"/>
          <w:caps w:val="0"/>
          <w:color w:val="auto"/>
          <w:spacing w:val="0"/>
          <w:sz w:val="32"/>
          <w:szCs w:val="32"/>
          <w:shd w:val="clear" w:color="auto" w:fill="FFFFFF"/>
          <w:lang w:val="en-US" w:eastAsia="zh-CN"/>
        </w:rPr>
        <w:t>（七）大力发展绿色生态农业。</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坚持质量兴农、绿色兴农，坚决打好污染防治攻坚战，擦亮我市农业的绿色发展底色。</w:t>
      </w:r>
      <w:r>
        <w:rPr>
          <w:rFonts w:hint="eastAsia" w:ascii="仿宋_GB2312" w:hAnsi="仿宋_GB2312" w:eastAsia="仿宋_GB2312" w:cs="仿宋_GB2312"/>
          <w:b/>
          <w:bCs w:val="0"/>
          <w:i w:val="0"/>
          <w:caps w:val="0"/>
          <w:color w:val="auto"/>
          <w:spacing w:val="0"/>
          <w:sz w:val="32"/>
          <w:szCs w:val="32"/>
          <w:shd w:val="clear" w:color="auto" w:fill="FFFFFF"/>
          <w:lang w:val="en-US" w:eastAsia="zh-CN"/>
        </w:rPr>
        <w:t>一是深入实施绿色生态农业十大行动，</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农药化肥使用量连续四年保持负增长，</w:t>
      </w:r>
      <w:r>
        <w:rPr>
          <w:rFonts w:hint="eastAsia" w:ascii="仿宋_GB2312" w:hAnsi="仿宋_GB2312" w:eastAsia="仿宋_GB2312" w:cs="仿宋_GB2312"/>
          <w:sz w:val="32"/>
          <w:szCs w:val="32"/>
          <w:lang w:val="en-US" w:eastAsia="zh-CN"/>
        </w:rPr>
        <w:t>2019年全市农药使用量较同期减量30.62吨，下降2.95%；推广测土配方施肥面积212.6万亩，覆盖率达到93%，化肥使用量较同期减量3399吨，下降3.8%。</w:t>
      </w:r>
      <w:r>
        <w:rPr>
          <w:rFonts w:hint="eastAsia" w:ascii="仿宋_GB2312" w:hAnsi="仿宋_GB2312" w:eastAsia="仿宋_GB2312" w:cs="仿宋_GB2312"/>
          <w:b/>
          <w:bCs/>
          <w:sz w:val="32"/>
          <w:szCs w:val="32"/>
          <w:lang w:val="en-US" w:eastAsia="zh-CN"/>
        </w:rPr>
        <w:t>二是推进受污染耕地安全利用。</w:t>
      </w:r>
      <w:r>
        <w:rPr>
          <w:rFonts w:hint="eastAsia" w:ascii="仿宋_GB2312" w:hAnsi="仿宋_GB2312" w:eastAsia="仿宋_GB2312" w:cs="仿宋_GB2312"/>
          <w:sz w:val="32"/>
          <w:szCs w:val="32"/>
          <w:lang w:val="en-US" w:eastAsia="zh-CN"/>
        </w:rPr>
        <w:t>乐平市已落实资金2854万元，浮梁县落实资金380万元，全面打响耕地土壤污染治理攻坚战。当前，我市对受污染耕地已采取综合措施治理37900亩、石灰调节3104亩、种植结构调整360亩、休耕23亩。</w:t>
      </w:r>
      <w:r>
        <w:rPr>
          <w:rFonts w:hint="eastAsia" w:ascii="仿宋_GB2312" w:hAnsi="仿宋_GB2312" w:eastAsia="仿宋_GB2312" w:cs="仿宋_GB2312"/>
          <w:b/>
          <w:bCs/>
          <w:sz w:val="32"/>
          <w:szCs w:val="32"/>
          <w:lang w:val="en-US" w:eastAsia="zh-CN"/>
        </w:rPr>
        <w:t>三是加强农产品质量安全监管。</w:t>
      </w:r>
      <w:r>
        <w:rPr>
          <w:rFonts w:hint="eastAsia" w:ascii="仿宋_GB2312" w:hAnsi="仿宋_GB2312" w:eastAsia="仿宋_GB2312" w:cs="仿宋_GB2312"/>
          <w:sz w:val="32"/>
          <w:szCs w:val="32"/>
          <w:lang w:val="en-US" w:eastAsia="zh-CN"/>
        </w:rPr>
        <w:t>切实保障市民舌尖上安全，上半年全市累计开展农产品定量检测236批次，开展农产品快速检测1482批次，协助配合部、省级监测抽检农产品161批次，检测合格率99.3%。全力推动试行农产品合格证制度，上半年共开具“食用农产品合格证”2700余张。全市“三品一标”农产品存量达到243个，其中无公害农产品190个、绿色食品8个、有机农产品43个、农产品地理标志产品2个。</w:t>
      </w:r>
    </w:p>
    <w:p>
      <w:pPr>
        <w:keepNext w:val="0"/>
        <w:keepLines w:val="0"/>
        <w:pageBreakBefore w:val="0"/>
        <w:kinsoku/>
        <w:wordWrap/>
        <w:overflowPunct/>
        <w:topLinePunct w:val="0"/>
        <w:autoSpaceDE/>
        <w:autoSpaceDN/>
        <w:bidi w:val="0"/>
        <w:adjustRightInd/>
        <w:snapToGrid/>
        <w:spacing w:line="240" w:lineRule="auto"/>
        <w:ind w:firstLine="482" w:firstLineChars="15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（八）持续深化农业农村改革。一是</w:t>
      </w:r>
      <w:r>
        <w:rPr>
          <w:rFonts w:hint="eastAsia" w:ascii="仿宋_GB2312" w:hAnsi="仿宋" w:eastAsia="仿宋_GB2312" w:cs="仿宋"/>
          <w:sz w:val="32"/>
          <w:szCs w:val="32"/>
          <w:lang w:val="en-US" w:eastAsia="zh-CN"/>
        </w:rPr>
        <w:t>推行乡村振兴“三权分享，三股分红，三手合力”改革模式，印发了《关于完善农村土地所有权承包权经营权分置办法的实施意见》，推进资源要素优化配置，让集体经济活跃起来，当前，我市已</w:t>
      </w:r>
      <w:r>
        <w:rPr>
          <w:rFonts w:hint="eastAsia" w:ascii="仿宋_GB2312" w:hAnsi="仿宋_GB2312" w:eastAsia="仿宋_GB2312" w:cs="仿宋_GB2312"/>
          <w:b w:val="0"/>
          <w:bCs w:val="0"/>
          <w:sz w:val="32"/>
          <w:szCs w:val="32"/>
          <w:lang w:val="en-US" w:eastAsia="zh-CN"/>
        </w:rPr>
        <w:t>全面完成了资产清查，核实农村集体资产总额31.6亿元，其中经营性资产总额5.29亿元。</w:t>
      </w:r>
      <w:r>
        <w:rPr>
          <w:rFonts w:hint="eastAsia" w:ascii="楷体_GB2312" w:hAnsi="楷体_GB2312" w:eastAsia="楷体_GB2312" w:cs="楷体_GB2312"/>
          <w:b/>
          <w:bCs/>
          <w:sz w:val="32"/>
          <w:szCs w:val="32"/>
          <w:lang w:val="en-US" w:eastAsia="zh-CN"/>
        </w:rPr>
        <w:t>二是稳步推进农村集体产权制度改革。</w:t>
      </w:r>
      <w:r>
        <w:rPr>
          <w:rFonts w:hint="eastAsia" w:ascii="仿宋_GB2312" w:hAnsi="仿宋_GB2312" w:eastAsia="仿宋_GB2312" w:cs="仿宋_GB2312"/>
          <w:sz w:val="32"/>
          <w:szCs w:val="32"/>
          <w:lang w:val="en-US" w:eastAsia="zh-CN"/>
        </w:rPr>
        <w:t>6月初，全市已对乡、村、组三级共3970个农村集体经济组织单位全面开展并完成了成员身份确认工作，共确定成员身份111.05万人。</w:t>
      </w:r>
      <w:r>
        <w:rPr>
          <w:rFonts w:hint="eastAsia" w:ascii="仿宋_GB2312" w:hAnsi="仿宋_GB2312" w:eastAsia="仿宋_GB2312" w:cs="仿宋_GB2312"/>
          <w:b/>
          <w:bCs/>
          <w:sz w:val="32"/>
          <w:szCs w:val="32"/>
          <w:lang w:val="en-US" w:eastAsia="zh-CN"/>
        </w:rPr>
        <w:t>三是引导新型农业经营主体发展。</w:t>
      </w:r>
      <w:r>
        <w:rPr>
          <w:rFonts w:hint="eastAsia" w:ascii="仿宋_GB2312" w:hAnsi="仿宋_GB2312" w:eastAsia="仿宋_GB2312" w:cs="仿宋_GB2312"/>
          <w:sz w:val="32"/>
          <w:szCs w:val="32"/>
          <w:lang w:val="en-US" w:eastAsia="zh-CN"/>
        </w:rPr>
        <w:t>上半年，全市新增农民合作社78 家，总数达2173家；新增家庭农场 60家，总数达1606家。全市规模以上农业企业发展到150家，市级以上现代农业示范园发展到35家，其中省级11家，市级24家。</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楷体_GB2312" w:hAnsi="楷体_GB2312" w:eastAsia="楷体_GB2312" w:cs="楷体_GB2312"/>
          <w:b/>
          <w:bCs/>
          <w:color w:val="auto"/>
          <w:sz w:val="32"/>
          <w:szCs w:val="32"/>
          <w:lang w:eastAsia="zh-CN"/>
        </w:rPr>
        <w:t>（九）全力打好产业扶贫攻坚战。</w:t>
      </w:r>
      <w:r>
        <w:rPr>
          <w:rFonts w:hint="eastAsia" w:ascii="仿宋_GB2312" w:hAnsi="仿宋_GB2312" w:eastAsia="仿宋_GB2312" w:cs="仿宋_GB2312"/>
          <w:b w:val="0"/>
          <w:bCs w:val="0"/>
          <w:sz w:val="32"/>
          <w:szCs w:val="32"/>
          <w:lang w:eastAsia="zh-CN"/>
        </w:rPr>
        <w:t>扎实推进产业扶贫工作进程，筑牢贫困户长期稳定脱贫不返贫的基础保障。</w:t>
      </w:r>
      <w:r>
        <w:rPr>
          <w:rFonts w:hint="eastAsia" w:ascii="仿宋_GB2312" w:hAnsi="仿宋_GB2312" w:eastAsia="仿宋_GB2312" w:cs="仿宋_GB2312"/>
          <w:b w:val="0"/>
          <w:bCs w:val="0"/>
          <w:color w:val="000000"/>
          <w:spacing w:val="0"/>
          <w:w w:val="100"/>
          <w:position w:val="0"/>
          <w:sz w:val="32"/>
          <w:szCs w:val="32"/>
          <w:lang w:val="en-US" w:eastAsia="zh-CN"/>
        </w:rPr>
        <w:t>上半年以来，开展技术指导与培训数量93场（次），组织开展扶贫农产品产销活动数量3场（次），销售金额182.27万元，</w:t>
      </w:r>
      <w:r>
        <w:rPr>
          <w:rFonts w:hint="eastAsia" w:ascii="仿宋_GB2312" w:hAnsi="仿宋_GB2312" w:eastAsia="仿宋_GB2312" w:cs="仿宋_GB2312"/>
          <w:b w:val="0"/>
          <w:bCs w:val="0"/>
          <w:color w:val="000000"/>
          <w:spacing w:val="0"/>
          <w:w w:val="100"/>
          <w:position w:val="0"/>
          <w:sz w:val="32"/>
          <w:szCs w:val="32"/>
          <w:lang w:eastAsia="zh-CN"/>
        </w:rPr>
        <w:t>全市贫困户总</w:t>
      </w:r>
      <w:r>
        <w:rPr>
          <w:rFonts w:hint="eastAsia" w:ascii="仿宋_GB2312" w:hAnsi="仿宋_GB2312" w:eastAsia="仿宋_GB2312" w:cs="仿宋_GB2312"/>
          <w:b w:val="0"/>
          <w:bCs w:val="0"/>
          <w:color w:val="000000"/>
          <w:spacing w:val="0"/>
          <w:w w:val="100"/>
          <w:position w:val="0"/>
          <w:sz w:val="32"/>
          <w:szCs w:val="32"/>
          <w:lang w:val="en-US" w:eastAsia="zh-CN"/>
        </w:rPr>
        <w:t>中获得产业发展扶持的贫困户数1.1129万户，贫困户预计户年均产业增收2669.53元。</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000000"/>
          <w:spacing w:val="0"/>
          <w:w w:val="100"/>
          <w:position w:val="0"/>
          <w:sz w:val="32"/>
          <w:szCs w:val="32"/>
          <w:lang w:val="en-US" w:eastAsia="zh-CN"/>
        </w:rPr>
        <w:t>（十）尽心守护农业安全。</w:t>
      </w:r>
      <w:r>
        <w:rPr>
          <w:rFonts w:hint="eastAsia" w:ascii="仿宋_GB2312" w:hAnsi="仿宋_GB2312" w:eastAsia="仿宋_GB2312" w:cs="仿宋_GB2312"/>
          <w:b/>
          <w:bCs/>
          <w:color w:val="000000"/>
          <w:spacing w:val="0"/>
          <w:w w:val="100"/>
          <w:position w:val="0"/>
          <w:sz w:val="32"/>
          <w:szCs w:val="32"/>
          <w:lang w:val="en-US" w:eastAsia="zh-CN"/>
        </w:rPr>
        <w:t>一是严格落实安全生产责任制。</w:t>
      </w:r>
      <w:r>
        <w:rPr>
          <w:rFonts w:hint="eastAsia" w:ascii="仿宋_GB2312" w:hAnsi="仿宋_GB2312" w:eastAsia="仿宋_GB2312" w:cs="仿宋_GB2312"/>
          <w:b w:val="0"/>
          <w:bCs w:val="0"/>
          <w:color w:val="000000"/>
          <w:spacing w:val="0"/>
          <w:w w:val="100"/>
          <w:position w:val="0"/>
          <w:sz w:val="32"/>
          <w:szCs w:val="32"/>
          <w:lang w:val="en-US" w:eastAsia="zh-CN"/>
        </w:rPr>
        <w:t>以保</w:t>
      </w:r>
      <w:r>
        <w:rPr>
          <w:rFonts w:hint="eastAsia" w:ascii="仿宋_GB2312" w:hAnsi="仿宋_GB2312" w:eastAsia="仿宋_GB2312" w:cs="仿宋_GB2312"/>
          <w:b w:val="0"/>
          <w:bCs w:val="0"/>
          <w:color w:val="auto"/>
          <w:sz w:val="32"/>
          <w:szCs w:val="32"/>
        </w:rPr>
        <w:t>障农民群众生命财产安全为宗旨，</w:t>
      </w:r>
      <w:r>
        <w:rPr>
          <w:rFonts w:hint="eastAsia" w:ascii="仿宋_GB2312" w:hAnsi="仿宋_GB2312" w:eastAsia="仿宋_GB2312" w:cs="仿宋_GB2312"/>
          <w:b w:val="0"/>
          <w:bCs w:val="0"/>
          <w:color w:val="auto"/>
          <w:sz w:val="32"/>
          <w:szCs w:val="32"/>
          <w:lang w:eastAsia="zh-CN"/>
        </w:rPr>
        <w:t>以</w:t>
      </w:r>
      <w:r>
        <w:rPr>
          <w:rFonts w:hint="eastAsia" w:ascii="仿宋_GB2312" w:hAnsi="仿宋_GB2312" w:eastAsia="仿宋_GB2312" w:cs="仿宋_GB2312"/>
          <w:b w:val="0"/>
          <w:bCs w:val="0"/>
          <w:color w:val="auto"/>
          <w:sz w:val="32"/>
          <w:szCs w:val="32"/>
        </w:rPr>
        <w:t>预防</w:t>
      </w:r>
      <w:r>
        <w:rPr>
          <w:rFonts w:hint="eastAsia" w:ascii="仿宋_GB2312" w:hAnsi="仿宋_GB2312" w:eastAsia="仿宋_GB2312" w:cs="仿宋_GB2312"/>
          <w:color w:val="auto"/>
          <w:sz w:val="32"/>
          <w:szCs w:val="32"/>
        </w:rPr>
        <w:t>和减少农业事故为目标，不断提高农业安全生产意识，落实农业安全生产措施，强化农业安全责任制，提高农业安全监管水平，有效防范和遏制了重特大事故的发生，确保了全市农业安全生产形势的持续平稳。</w:t>
      </w:r>
      <w:r>
        <w:rPr>
          <w:rFonts w:hint="eastAsia" w:ascii="仿宋_GB2312" w:hAnsi="仿宋_GB2312" w:eastAsia="仿宋_GB2312" w:cs="仿宋_GB2312"/>
          <w:b/>
          <w:bCs/>
          <w:color w:val="auto"/>
          <w:sz w:val="32"/>
          <w:szCs w:val="32"/>
          <w:lang w:eastAsia="zh-CN"/>
        </w:rPr>
        <w:t>二是纵深推进扫黑除恶专项斗争。</w:t>
      </w:r>
      <w:r>
        <w:rPr>
          <w:rFonts w:hint="eastAsia" w:ascii="仿宋_GB2312" w:hAnsi="仿宋_GB2312" w:eastAsia="仿宋_GB2312" w:cs="仿宋_GB2312"/>
          <w:b w:val="0"/>
          <w:bCs w:val="0"/>
          <w:color w:val="auto"/>
          <w:sz w:val="32"/>
          <w:szCs w:val="32"/>
          <w:lang w:eastAsia="zh-CN"/>
        </w:rPr>
        <w:t>切实加强行业监管，重拳整治行业领域乱点乱象</w:t>
      </w:r>
      <w:r>
        <w:rPr>
          <w:rFonts w:hint="eastAsia" w:ascii="仿宋_GB2312" w:hAnsi="仿宋_GB2312" w:eastAsia="仿宋_GB2312" w:cs="仿宋_GB2312"/>
          <w:color w:val="auto"/>
          <w:sz w:val="32"/>
          <w:szCs w:val="32"/>
          <w:lang w:eastAsia="zh-CN"/>
        </w:rPr>
        <w:t>。对非法捕捞“零容忍”，</w:t>
      </w:r>
      <w:r>
        <w:rPr>
          <w:rFonts w:hint="eastAsia" w:ascii="仿宋_GB2312" w:hAnsi="仿宋_GB2312" w:eastAsia="仿宋_GB2312" w:cs="仿宋_GB2312"/>
          <w:b w:val="0"/>
          <w:bCs w:val="0"/>
          <w:color w:val="auto"/>
          <w:sz w:val="32"/>
          <w:szCs w:val="32"/>
        </w:rPr>
        <w:t>深</w:t>
      </w:r>
      <w:r>
        <w:rPr>
          <w:rFonts w:hint="eastAsia" w:ascii="仿宋_GB2312" w:hAnsi="仿宋_GB2312" w:eastAsia="仿宋_GB2312" w:cs="仿宋_GB2312"/>
          <w:b w:val="0"/>
          <w:bCs w:val="0"/>
          <w:color w:val="auto"/>
          <w:sz w:val="32"/>
          <w:szCs w:val="32"/>
          <w:lang w:eastAsia="zh-CN"/>
        </w:rPr>
        <w:t>入开展“亮剑2020”渔政专项执法行动。依法查处昌江河流域非法捕捞行为以及违反禁渔区、禁渔期规定的捕捞行为，累计打击非法捕捞乱象共出动执法次数</w:t>
      </w:r>
      <w:r>
        <w:rPr>
          <w:rFonts w:hint="eastAsia" w:ascii="仿宋_GB2312" w:hAnsi="仿宋_GB2312" w:eastAsia="仿宋_GB2312" w:cs="仿宋_GB2312"/>
          <w:b w:val="0"/>
          <w:bCs w:val="0"/>
          <w:color w:val="auto"/>
          <w:sz w:val="32"/>
          <w:szCs w:val="32"/>
          <w:lang w:val="en-US" w:eastAsia="zh-CN"/>
        </w:rPr>
        <w:t>115</w:t>
      </w:r>
      <w:r>
        <w:rPr>
          <w:rFonts w:hint="eastAsia" w:ascii="仿宋_GB2312" w:hAnsi="仿宋_GB2312" w:eastAsia="仿宋_GB2312" w:cs="仿宋_GB2312"/>
          <w:b w:val="0"/>
          <w:bCs w:val="0"/>
          <w:color w:val="auto"/>
          <w:sz w:val="32"/>
          <w:szCs w:val="32"/>
          <w:lang w:eastAsia="zh-CN"/>
        </w:rPr>
        <w:t>余次，出动执法人员</w:t>
      </w:r>
      <w:r>
        <w:rPr>
          <w:rFonts w:hint="eastAsia" w:ascii="仿宋_GB2312" w:hAnsi="仿宋_GB2312" w:eastAsia="仿宋_GB2312" w:cs="仿宋_GB2312"/>
          <w:b w:val="0"/>
          <w:bCs w:val="0"/>
          <w:color w:val="auto"/>
          <w:sz w:val="32"/>
          <w:szCs w:val="32"/>
          <w:lang w:val="en-US" w:eastAsia="zh-CN"/>
        </w:rPr>
        <w:t>635</w:t>
      </w:r>
      <w:r>
        <w:rPr>
          <w:rFonts w:hint="eastAsia" w:ascii="仿宋_GB2312" w:hAnsi="仿宋_GB2312" w:eastAsia="仿宋_GB2312" w:cs="仿宋_GB2312"/>
          <w:b w:val="0"/>
          <w:bCs w:val="0"/>
          <w:color w:val="auto"/>
          <w:sz w:val="32"/>
          <w:szCs w:val="32"/>
          <w:lang w:eastAsia="zh-CN"/>
        </w:rPr>
        <w:t>人次，查获电捕鱼案件</w:t>
      </w:r>
      <w:r>
        <w:rPr>
          <w:rFonts w:hint="eastAsia" w:ascii="仿宋_GB2312" w:hAnsi="仿宋_GB2312" w:eastAsia="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lang w:eastAsia="zh-CN"/>
        </w:rPr>
        <w:t>起。严厉打击私屠滥宰等违法行为，今年来累计打击生猪私屠滥宰点5个。开展农资打假“春雷”行动，</w:t>
      </w:r>
      <w:r>
        <w:rPr>
          <w:rFonts w:hint="eastAsia" w:ascii="仿宋_GB2312" w:hAnsi="仿宋_GB2312" w:eastAsia="仿宋_GB2312" w:cs="仿宋_GB2312"/>
          <w:color w:val="auto"/>
          <w:sz w:val="32"/>
          <w:szCs w:val="32"/>
          <w:lang w:eastAsia="zh-CN"/>
        </w:rPr>
        <w:t>累计开展巡查71次，出动执法人员557人次，检查农资生产经营门店500余次，现场下达《责令改正通知书》73份，发现问题线索43个，立案查处农资违法案件4起。</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二、下半年工作打算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2020年是全面打赢脱贫攻坚战收官之年，是全面建成小康社会目标实现之年，是“十三五”规划全面完成之年，做好农业农村工作具有特殊重要的意义。在下半年的工作中，我局将按照市委的工作部署，对标对表全面建成小康社会目标任务，全力做好“六稳”工作、落实“六保”任务，</w:t>
      </w:r>
      <w:r>
        <w:rPr>
          <w:rFonts w:hint="eastAsia" w:ascii="仿宋_GB2312" w:hAnsi="仿宋_GB2312" w:eastAsia="仿宋_GB2312" w:cs="仿宋_GB2312"/>
          <w:color w:val="auto"/>
          <w:sz w:val="32"/>
          <w:szCs w:val="32"/>
          <w:lang w:val="en-US" w:eastAsia="zh-CN"/>
        </w:rPr>
        <w:t>奋力</w:t>
      </w:r>
      <w:r>
        <w:rPr>
          <w:rFonts w:hint="eastAsia" w:ascii="仿宋_GB2312" w:hAnsi="仿宋_GB2312" w:eastAsia="仿宋_GB2312" w:cs="仿宋_GB2312"/>
          <w:color w:val="auto"/>
          <w:sz w:val="32"/>
          <w:szCs w:val="32"/>
          <w:lang w:eastAsia="zh-CN"/>
        </w:rPr>
        <w:t>交出一份“三农”高质量发展答卷</w:t>
      </w:r>
      <w:r>
        <w:rPr>
          <w:rFonts w:hint="eastAsia" w:ascii="仿宋_GB2312" w:hAnsi="仿宋_GB2312" w:eastAsia="仿宋_GB2312" w:cs="仿宋_GB2312"/>
          <w:color w:val="auto"/>
          <w:sz w:val="32"/>
          <w:szCs w:val="32"/>
          <w:lang w:val="en-US" w:eastAsia="zh-CN"/>
        </w:rPr>
        <w:t>，为我市与全国、全省同步建成小康社会做出应有的贡献。</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（一）切实抓好农业生产。</w:t>
      </w:r>
      <w:r>
        <w:rPr>
          <w:rFonts w:hint="eastAsia" w:ascii="仿宋_GB2312" w:hAnsi="仿宋_GB2312" w:eastAsia="仿宋_GB2312" w:cs="仿宋_GB2312"/>
          <w:color w:val="auto"/>
          <w:sz w:val="32"/>
          <w:szCs w:val="32"/>
          <w:lang w:eastAsia="zh-CN"/>
        </w:rPr>
        <w:t>坚持藏粮于技、藏粮于地，扎实推进高标准农田建设，按时保质完成</w:t>
      </w:r>
      <w:r>
        <w:rPr>
          <w:rFonts w:hint="eastAsia" w:ascii="仿宋_GB2312" w:hAnsi="仿宋_GB2312" w:eastAsia="仿宋_GB2312" w:cs="仿宋_GB2312"/>
          <w:color w:val="auto"/>
          <w:sz w:val="32"/>
          <w:szCs w:val="32"/>
          <w:lang w:val="en-US" w:eastAsia="zh-CN"/>
        </w:rPr>
        <w:t>2020年11.106万亩高标准农田建设任务，夯实粮食生产基础</w:t>
      </w:r>
      <w:r>
        <w:rPr>
          <w:rFonts w:hint="eastAsia" w:ascii="仿宋_GB2312" w:hAnsi="仿宋_GB2312" w:eastAsia="仿宋_GB2312" w:cs="仿宋_GB2312"/>
          <w:color w:val="auto"/>
          <w:sz w:val="32"/>
          <w:szCs w:val="32"/>
          <w:lang w:eastAsia="zh-CN"/>
        </w:rPr>
        <w:t>。全面压实粮食生产责任，确保全年粮食播面稳定在</w:t>
      </w:r>
      <w:r>
        <w:rPr>
          <w:rFonts w:hint="eastAsia" w:ascii="仿宋_GB2312" w:hAnsi="仿宋_GB2312" w:eastAsia="仿宋_GB2312" w:cs="仿宋_GB2312"/>
          <w:color w:val="auto"/>
          <w:sz w:val="32"/>
          <w:szCs w:val="32"/>
          <w:lang w:val="en-US" w:eastAsia="zh-CN"/>
        </w:rPr>
        <w:t>143万亩，产量稳定在60万吨</w:t>
      </w:r>
      <w:r>
        <w:rPr>
          <w:rFonts w:hint="eastAsia" w:ascii="仿宋_GB2312" w:hAnsi="仿宋_GB2312" w:eastAsia="仿宋_GB2312" w:cs="仿宋_GB2312"/>
          <w:color w:val="auto"/>
          <w:sz w:val="32"/>
          <w:szCs w:val="32"/>
          <w:lang w:eastAsia="zh-CN"/>
        </w:rPr>
        <w:t>。加快推进生猪复产增养行动，严密防控非洲猪瘟等重大动物疫病，</w:t>
      </w:r>
      <w:r>
        <w:rPr>
          <w:rFonts w:hint="eastAsia" w:ascii="仿宋_GB2312" w:hAnsi="仿宋_GB2312" w:eastAsia="仿宋_GB2312" w:cs="仿宋_GB2312"/>
          <w:sz w:val="32"/>
          <w:szCs w:val="32"/>
        </w:rPr>
        <w:t>千方百计确保年底前生猪产能基本恢复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完成省里下达我市的全年生猪出栏</w:t>
      </w:r>
      <w:r>
        <w:rPr>
          <w:rFonts w:hint="eastAsia" w:ascii="仿宋_GB2312" w:hAnsi="仿宋_GB2312" w:eastAsia="仿宋_GB2312" w:cs="仿宋_GB2312"/>
          <w:color w:val="auto"/>
          <w:sz w:val="32"/>
          <w:szCs w:val="32"/>
          <w:lang w:val="en-US" w:eastAsia="zh-CN"/>
        </w:rPr>
        <w:t>34万头，能繁母猪存栏1.8万头目标任务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（二）切实抓好现代农业发展。</w:t>
      </w:r>
      <w:r>
        <w:rPr>
          <w:rFonts w:hint="eastAsia" w:ascii="仿宋_GB2312" w:hAnsi="仿宋_GB2312" w:eastAsia="仿宋_GB2312" w:cs="仿宋_GB2312"/>
          <w:color w:val="auto"/>
          <w:sz w:val="32"/>
          <w:szCs w:val="32"/>
          <w:lang w:eastAsia="zh-CN"/>
        </w:rPr>
        <w:t>继续实施五大行动计划，着力推动乐平菜、浮梁茶提质扩面，提升区域品牌价值，全市蔬菜播面达到</w:t>
      </w:r>
      <w:r>
        <w:rPr>
          <w:rFonts w:hint="eastAsia" w:ascii="仿宋_GB2312" w:hAnsi="仿宋_GB2312" w:eastAsia="仿宋_GB2312" w:cs="仿宋_GB2312"/>
          <w:color w:val="auto"/>
          <w:sz w:val="32"/>
          <w:szCs w:val="32"/>
          <w:lang w:val="en-US" w:eastAsia="zh-CN"/>
        </w:rPr>
        <w:t>60万亩，茶园面积达到30万亩，完成1.8万亩设施蔬菜的年度任务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牢固树立项目意识，用好用足党中央、国务院地方政府专项债券政策，把握</w:t>
      </w:r>
      <w:r>
        <w:rPr>
          <w:rFonts w:hint="eastAsia" w:ascii="仿宋_GB2312" w:hAnsi="仿宋_GB2312" w:eastAsia="仿宋_GB2312" w:cs="仿宋_GB2312"/>
          <w:kern w:val="2"/>
          <w:sz w:val="32"/>
          <w:szCs w:val="32"/>
          <w:lang w:val="en-US" w:eastAsia="zh-CN"/>
        </w:rPr>
        <w:t>时机、积极争取，着力包装谋划一批农业农村重点项目。全力推动当前正在实施、已经签约的</w:t>
      </w:r>
      <w:r>
        <w:rPr>
          <w:rFonts w:hint="eastAsia" w:ascii="仿宋_GB2312" w:hAnsi="仿宋_GB2312" w:eastAsia="仿宋_GB2312" w:cs="仿宋_GB2312"/>
          <w:color w:val="auto"/>
          <w:sz w:val="32"/>
          <w:szCs w:val="32"/>
          <w:lang w:eastAsia="zh-CN"/>
        </w:rPr>
        <w:t>高岭·中国村、荻湾乡村振兴、铭宸智慧农业科技园、以色列农业科技园等</w:t>
      </w:r>
      <w:r>
        <w:rPr>
          <w:rFonts w:hint="eastAsia" w:ascii="仿宋_GB2312" w:hAnsi="仿宋_GB2312" w:eastAsia="仿宋_GB2312" w:cs="仿宋_GB2312"/>
          <w:kern w:val="2"/>
          <w:sz w:val="32"/>
          <w:szCs w:val="32"/>
          <w:lang w:val="en-US" w:eastAsia="zh-CN"/>
        </w:rPr>
        <w:t>一批重点农业项目，</w:t>
      </w:r>
      <w:r>
        <w:rPr>
          <w:rFonts w:hint="eastAsia" w:ascii="仿宋_GB2312" w:hAnsi="仿宋_GB2312" w:eastAsia="仿宋_GB2312" w:cs="仿宋_GB2312"/>
          <w:color w:val="auto"/>
          <w:sz w:val="32"/>
          <w:szCs w:val="32"/>
          <w:lang w:eastAsia="zh-CN"/>
        </w:rPr>
        <w:t>争取项目早见成效，带动现代农业提质增效。持续深化农业农村改革，积极运用“三个三”模式，盘活资源、激发活力，全面完成农村集体产权制度改革，着力壮大村级集体经济，到年底基本</w:t>
      </w:r>
      <w:r>
        <w:rPr>
          <w:rFonts w:hint="eastAsia" w:ascii="仿宋_GB2312" w:hAnsi="仿宋_GB2312" w:eastAsia="仿宋_GB2312" w:cs="仿宋_GB2312"/>
          <w:color w:val="auto"/>
          <w:sz w:val="32"/>
          <w:szCs w:val="32"/>
          <w:lang w:val="en-US" w:eastAsia="zh-CN"/>
        </w:rPr>
        <w:t>消除年经营收入低于5万元的薄弱村</w:t>
      </w:r>
      <w:r>
        <w:rPr>
          <w:rFonts w:hint="eastAsia" w:ascii="仿宋_GB2312" w:hAnsi="仿宋_GB2312" w:eastAsia="仿宋_GB2312" w:cs="仿宋_GB2312"/>
          <w:color w:val="auto"/>
          <w:sz w:val="32"/>
          <w:szCs w:val="32"/>
          <w:lang w:eastAsia="zh-CN"/>
        </w:rPr>
        <w:t>。加强产销衔接，加快推进一批农产品精深加工、仓储集配和冷链物流设施等项目建设，完善三级农村物流服务体系。</w:t>
      </w:r>
    </w:p>
    <w:p>
      <w:pPr>
        <w:pStyle w:val="2"/>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（三）</w:t>
      </w:r>
      <w:r>
        <w:rPr>
          <w:rFonts w:hint="eastAsia" w:ascii="楷体_GB2312" w:hAnsi="楷体_GB2312" w:eastAsia="楷体_GB2312" w:cs="楷体_GB2312"/>
          <w:b/>
          <w:bCs/>
          <w:color w:val="auto"/>
          <w:sz w:val="32"/>
          <w:szCs w:val="32"/>
          <w:lang w:val="en-US" w:eastAsia="zh-CN"/>
        </w:rPr>
        <w:t>切实抓好农村人居环境整治三年行动收官。</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是</w:t>
      </w:r>
      <w:r>
        <w:rPr>
          <w:rFonts w:hint="eastAsia" w:ascii="楷体_GB2312" w:hAnsi="楷体_GB2312" w:eastAsia="楷体_GB2312" w:cs="楷体_GB2312"/>
          <w:b/>
          <w:bCs/>
          <w:sz w:val="32"/>
          <w:szCs w:val="32"/>
        </w:rPr>
        <w:t>抓重点整治。</w:t>
      </w:r>
      <w:r>
        <w:rPr>
          <w:rFonts w:hint="eastAsia" w:ascii="仿宋_GB2312" w:hAnsi="仿宋_GB2312" w:cs="仿宋_GB2312"/>
          <w:color w:val="auto"/>
          <w:kern w:val="2"/>
          <w:sz w:val="32"/>
          <w:szCs w:val="32"/>
          <w:lang w:val="en-US" w:eastAsia="zh-CN" w:bidi="ar-SA"/>
        </w:rPr>
        <w:t>大力</w:t>
      </w:r>
      <w:r>
        <w:rPr>
          <w:rFonts w:hint="eastAsia" w:ascii="仿宋_GB2312" w:hAnsi="仿宋_GB2312" w:eastAsia="仿宋_GB2312" w:cs="仿宋_GB2312"/>
          <w:b w:val="0"/>
          <w:bCs w:val="0"/>
          <w:i w:val="0"/>
          <w:iCs w:val="0"/>
          <w:kern w:val="2"/>
          <w:sz w:val="32"/>
          <w:szCs w:val="32"/>
          <w:lang w:val="en-US" w:eastAsia="zh-CN" w:bidi="ar-SA"/>
        </w:rPr>
        <w:t>推进农村厕所革命和垃圾污水处理、村容村貌提升等重点任务，</w:t>
      </w:r>
      <w:r>
        <w:rPr>
          <w:rFonts w:hint="eastAsia" w:ascii="仿宋_GB2312" w:hAnsi="仿宋_GB2312" w:cs="仿宋_GB2312"/>
          <w:b w:val="0"/>
          <w:bCs w:val="0"/>
          <w:i w:val="0"/>
          <w:iCs w:val="0"/>
          <w:kern w:val="2"/>
          <w:sz w:val="32"/>
          <w:szCs w:val="32"/>
          <w:lang w:val="en-US" w:eastAsia="zh-CN" w:bidi="ar-SA"/>
        </w:rPr>
        <w:t>以扎实的工作成效迎接</w:t>
      </w:r>
      <w:r>
        <w:rPr>
          <w:rFonts w:hint="eastAsia" w:ascii="仿宋_GB2312" w:hAnsi="仿宋_GB2312" w:cs="仿宋_GB2312"/>
          <w:b w:val="0"/>
          <w:bCs w:val="0"/>
          <w:sz w:val="32"/>
          <w:szCs w:val="32"/>
          <w:lang w:val="en-US" w:eastAsia="zh-CN"/>
        </w:rPr>
        <w:t>国家检查验收</w:t>
      </w:r>
      <w:r>
        <w:rPr>
          <w:rFonts w:hint="eastAsia" w:ascii="仿宋_GB2312" w:hAnsi="仿宋_GB2312" w:cs="仿宋_GB2312"/>
          <w:b w:val="0"/>
          <w:bCs w:val="0"/>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是</w:t>
      </w:r>
      <w:r>
        <w:rPr>
          <w:rFonts w:hint="eastAsia" w:ascii="楷体_GB2312" w:hAnsi="楷体_GB2312" w:eastAsia="楷体_GB2312" w:cs="楷体_GB2312"/>
          <w:b/>
          <w:bCs/>
          <w:sz w:val="32"/>
          <w:szCs w:val="32"/>
        </w:rPr>
        <w:t>抓效果提升。</w:t>
      </w:r>
      <w:r>
        <w:rPr>
          <w:rFonts w:hint="eastAsia" w:ascii="仿宋_GB2312" w:hAnsi="仿宋_GB2312" w:eastAsia="仿宋_GB2312" w:cs="仿宋_GB2312"/>
          <w:b w:val="0"/>
          <w:bCs w:val="0"/>
          <w:sz w:val="32"/>
          <w:szCs w:val="32"/>
        </w:rPr>
        <w:t>全面落实“四精”要求，深化新农村建设，</w:t>
      </w:r>
      <w:r>
        <w:rPr>
          <w:rFonts w:hint="eastAsia" w:ascii="仿宋_GB2312" w:hAnsi="仿宋_GB2312" w:eastAsia="仿宋_GB2312" w:cs="仿宋_GB2312"/>
          <w:b w:val="0"/>
          <w:bCs w:val="0"/>
          <w:sz w:val="32"/>
          <w:szCs w:val="32"/>
          <w:lang w:eastAsia="zh-CN"/>
        </w:rPr>
        <w:t>持续打造三类样板村</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扎实推进</w:t>
      </w:r>
      <w:r>
        <w:rPr>
          <w:rFonts w:hint="eastAsia" w:ascii="仿宋_GB2312" w:hAnsi="仿宋_GB2312" w:eastAsia="仿宋_GB2312" w:cs="仿宋_GB2312"/>
          <w:b w:val="0"/>
          <w:bCs w:val="0"/>
          <w:sz w:val="32"/>
          <w:szCs w:val="32"/>
          <w:lang w:eastAsia="zh-CN"/>
        </w:rPr>
        <w:t>今年</w:t>
      </w:r>
      <w:r>
        <w:rPr>
          <w:rFonts w:hint="eastAsia" w:ascii="仿宋_GB2312" w:hAnsi="仿宋_GB2312" w:eastAsia="仿宋_GB2312" w:cs="仿宋_GB2312"/>
          <w:b w:val="0"/>
          <w:bCs w:val="0"/>
          <w:sz w:val="32"/>
          <w:szCs w:val="32"/>
          <w:lang w:val="en-US" w:eastAsia="zh-CN"/>
        </w:rPr>
        <w:t>1038</w:t>
      </w:r>
      <w:r>
        <w:rPr>
          <w:rFonts w:hint="eastAsia" w:ascii="仿宋_GB2312" w:hAnsi="仿宋_GB2312" w:eastAsia="仿宋_GB2312" w:cs="仿宋_GB2312"/>
          <w:b w:val="0"/>
          <w:bCs w:val="0"/>
          <w:sz w:val="32"/>
          <w:szCs w:val="32"/>
        </w:rPr>
        <w:t>个</w:t>
      </w:r>
      <w:r>
        <w:rPr>
          <w:rFonts w:hint="eastAsia" w:ascii="仿宋_GB2312" w:hAnsi="仿宋_GB2312" w:eastAsia="仿宋_GB2312" w:cs="仿宋_GB2312"/>
          <w:b w:val="0"/>
          <w:bCs w:val="0"/>
          <w:sz w:val="32"/>
          <w:szCs w:val="32"/>
          <w:lang w:eastAsia="zh-CN"/>
        </w:rPr>
        <w:t>新农村建设点</w:t>
      </w:r>
      <w:r>
        <w:rPr>
          <w:rFonts w:hint="eastAsia" w:ascii="仿宋_GB2312" w:hAnsi="仿宋_GB2312" w:eastAsia="仿宋_GB2312" w:cs="仿宋_GB2312"/>
          <w:b w:val="0"/>
          <w:bCs w:val="0"/>
          <w:sz w:val="32"/>
          <w:szCs w:val="32"/>
        </w:rPr>
        <w:t>的村容村貌整治提升，</w:t>
      </w:r>
      <w:r>
        <w:rPr>
          <w:rFonts w:hint="eastAsia" w:ascii="仿宋_GB2312" w:hAnsi="仿宋_GB2312" w:eastAsia="仿宋_GB2312" w:cs="仿宋_GB2312"/>
          <w:b w:val="0"/>
          <w:bCs w:val="0"/>
          <w:sz w:val="32"/>
          <w:szCs w:val="32"/>
          <w:lang w:eastAsia="zh-CN"/>
        </w:rPr>
        <w:t>努力实现一项主产业、一条环村路、一口消防塘、一片休闲林、一套好机制的“五个一”目标</w:t>
      </w:r>
      <w:r>
        <w:rPr>
          <w:rFonts w:hint="eastAsia" w:ascii="仿宋_GB2312" w:hAnsi="仿宋_GB2312" w:cs="仿宋_GB2312"/>
          <w:b w:val="0"/>
          <w:bCs w:val="0"/>
          <w:sz w:val="32"/>
          <w:szCs w:val="32"/>
          <w:lang w:eastAsia="zh-CN"/>
        </w:rPr>
        <w:t>；</w:t>
      </w:r>
      <w:r>
        <w:rPr>
          <w:rFonts w:hint="eastAsia" w:ascii="楷体_GB2312" w:hAnsi="楷体_GB2312" w:eastAsia="楷体_GB2312" w:cs="楷体_GB2312"/>
          <w:b/>
          <w:bCs/>
          <w:kern w:val="0"/>
          <w:sz w:val="32"/>
          <w:szCs w:val="32"/>
          <w:lang w:eastAsia="zh-CN"/>
        </w:rPr>
        <w:t>三是抓机制健全。</w:t>
      </w:r>
      <w:r>
        <w:rPr>
          <w:rFonts w:hint="eastAsia" w:ascii="仿宋_GB2312" w:hAnsi="仿宋_GB2312" w:cs="仿宋_GB2312"/>
          <w:b w:val="0"/>
          <w:bCs w:val="0"/>
          <w:sz w:val="32"/>
          <w:szCs w:val="32"/>
          <w:lang w:eastAsia="zh-CN"/>
        </w:rPr>
        <w:t>用好市委对人居环境整治督导考核这一指挥棒</w:t>
      </w: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督促各地完善机制，补齐短板，</w:t>
      </w:r>
      <w:r>
        <w:rPr>
          <w:rFonts w:hint="eastAsia" w:ascii="仿宋_GB2312" w:hAnsi="仿宋_GB2312" w:cs="仿宋_GB2312"/>
          <w:kern w:val="0"/>
          <w:sz w:val="32"/>
          <w:szCs w:val="32"/>
          <w:lang w:eastAsia="zh-CN"/>
        </w:rPr>
        <w:t>推动农村人居环境整治上台阶、提水平。</w:t>
      </w:r>
      <w:r>
        <w:rPr>
          <w:rFonts w:hint="eastAsia" w:ascii="楷体_GB2312" w:hAnsi="楷体_GB2312" w:eastAsia="楷体_GB2312" w:cs="楷体_GB2312"/>
          <w:b/>
          <w:bCs/>
          <w:sz w:val="32"/>
          <w:szCs w:val="32"/>
          <w:lang w:eastAsia="zh-CN"/>
        </w:rPr>
        <w:t>四是</w:t>
      </w:r>
      <w:r>
        <w:rPr>
          <w:rFonts w:hint="eastAsia" w:ascii="楷体_GB2312" w:hAnsi="楷体_GB2312" w:eastAsia="楷体_GB2312" w:cs="楷体_GB2312"/>
          <w:b/>
          <w:bCs/>
          <w:sz w:val="32"/>
          <w:szCs w:val="32"/>
        </w:rPr>
        <w:t>抓长效</w:t>
      </w:r>
      <w:r>
        <w:rPr>
          <w:rFonts w:hint="eastAsia" w:ascii="楷体_GB2312" w:hAnsi="楷体_GB2312" w:eastAsia="楷体_GB2312" w:cs="楷体_GB2312"/>
          <w:b/>
          <w:bCs/>
          <w:sz w:val="32"/>
          <w:szCs w:val="32"/>
          <w:lang w:eastAsia="zh-CN"/>
        </w:rPr>
        <w:t>管护</w:t>
      </w:r>
      <w:r>
        <w:rPr>
          <w:rFonts w:hint="eastAsia" w:ascii="楷体_GB2312" w:hAnsi="楷体_GB2312" w:eastAsia="楷体_GB2312" w:cs="楷体_GB2312"/>
          <w:b/>
          <w:bCs/>
          <w:sz w:val="32"/>
          <w:szCs w:val="32"/>
        </w:rPr>
        <w:t>。</w:t>
      </w:r>
      <w:r>
        <w:rPr>
          <w:rFonts w:hint="eastAsia" w:ascii="仿宋_GB2312" w:hAnsi="仿宋_GB2312" w:eastAsia="仿宋_GB2312" w:cs="仿宋_GB2312"/>
          <w:b w:val="0"/>
          <w:bCs w:val="0"/>
          <w:sz w:val="32"/>
          <w:szCs w:val="32"/>
        </w:rPr>
        <w:t>全面压实“五定包干”属地责任，落实</w:t>
      </w:r>
      <w:r>
        <w:rPr>
          <w:rFonts w:hint="eastAsia" w:ascii="仿宋_GB2312" w:hAnsi="仿宋_GB2312" w:cs="仿宋_GB2312"/>
          <w:b w:val="0"/>
          <w:bCs w:val="0"/>
          <w:sz w:val="32"/>
          <w:szCs w:val="32"/>
          <w:lang w:eastAsia="zh-CN"/>
        </w:rPr>
        <w:t>好每个村</w:t>
      </w:r>
      <w:r>
        <w:rPr>
          <w:rFonts w:hint="eastAsia" w:ascii="仿宋_GB2312" w:hAnsi="仿宋_GB2312" w:cs="仿宋_GB2312"/>
          <w:b w:val="0"/>
          <w:bCs w:val="0"/>
          <w:sz w:val="32"/>
          <w:szCs w:val="32"/>
          <w:lang w:val="en-US" w:eastAsia="zh-CN"/>
        </w:rPr>
        <w:t>5万元的</w:t>
      </w:r>
      <w:r>
        <w:rPr>
          <w:rFonts w:hint="eastAsia" w:ascii="仿宋_GB2312" w:hAnsi="仿宋_GB2312" w:eastAsia="仿宋_GB2312" w:cs="仿宋_GB2312"/>
          <w:b w:val="0"/>
          <w:bCs w:val="0"/>
          <w:sz w:val="32"/>
          <w:szCs w:val="32"/>
        </w:rPr>
        <w:t>管护资金保障，坚决扭转“重建轻管”的突出问题，</w:t>
      </w:r>
      <w:r>
        <w:rPr>
          <w:rFonts w:hint="eastAsia" w:ascii="仿宋_GB2312" w:hAnsi="仿宋_GB2312" w:cs="仿宋_GB2312"/>
          <w:b w:val="0"/>
          <w:bCs w:val="0"/>
          <w:sz w:val="32"/>
          <w:szCs w:val="32"/>
          <w:lang w:eastAsia="zh-CN"/>
        </w:rPr>
        <w:t>严防一年新模样、两年旧模样、三年不成样现象发生，</w:t>
      </w:r>
      <w:r>
        <w:rPr>
          <w:rFonts w:hint="eastAsia" w:ascii="仿宋_GB2312" w:hAnsi="仿宋_GB2312" w:eastAsia="仿宋_GB2312" w:cs="仿宋_GB2312"/>
          <w:b w:val="0"/>
          <w:bCs w:val="0"/>
          <w:sz w:val="32"/>
          <w:szCs w:val="32"/>
        </w:rPr>
        <w:t>持续维护“新村新貌”。</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（四）切实抓</w:t>
      </w:r>
      <w:r>
        <w:rPr>
          <w:rFonts w:hint="eastAsia" w:ascii="楷体_GB2312" w:hAnsi="楷体_GB2312" w:eastAsia="楷体_GB2312" w:cs="楷体_GB2312"/>
          <w:b/>
          <w:bCs/>
          <w:color w:val="auto"/>
          <w:sz w:val="32"/>
          <w:szCs w:val="32"/>
          <w:lang w:val="en-US" w:eastAsia="zh-CN"/>
        </w:rPr>
        <w:t>好受污染耕地安全利用。</w:t>
      </w:r>
      <w:r>
        <w:rPr>
          <w:rFonts w:hint="eastAsia" w:ascii="仿宋_GB2312" w:hAnsi="仿宋_GB2312" w:eastAsia="仿宋_GB2312" w:cs="仿宋_GB2312"/>
          <w:sz w:val="32"/>
          <w:szCs w:val="32"/>
          <w:lang w:val="en-US" w:eastAsia="zh-CN"/>
        </w:rPr>
        <w:t>咬定目标、</w:t>
      </w:r>
      <w:r>
        <w:rPr>
          <w:rFonts w:hint="eastAsia" w:ascii="仿宋_GB2312" w:hAnsi="仿宋_GB2312" w:eastAsia="仿宋_GB2312" w:cs="仿宋_GB2312"/>
          <w:sz w:val="32"/>
          <w:szCs w:val="32"/>
          <w:lang w:eastAsia="zh-CN"/>
        </w:rPr>
        <w:t>主动作为，按照“划定类别、边界落地、分类施策、措施到田”的思路，全力以赴抓好受污染耕地安全利用工作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确保安全利用</w:t>
      </w:r>
      <w:r>
        <w:rPr>
          <w:rFonts w:hint="eastAsia" w:ascii="仿宋_GB2312" w:hAnsi="仿宋_GB2312" w:eastAsia="仿宋_GB2312" w:cs="仿宋_GB2312"/>
          <w:sz w:val="32"/>
          <w:szCs w:val="32"/>
          <w:lang w:val="en-US" w:eastAsia="zh-CN"/>
        </w:rPr>
        <w:t>59972亩、严格管控2270亩的</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按时保质完成。</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（五）切实抓好农村集体产权制度改革</w:t>
      </w:r>
      <w:r>
        <w:rPr>
          <w:rFonts w:hint="eastAsia" w:ascii="仿宋_GB2312" w:hAnsi="仿宋_GB2312" w:eastAsia="仿宋_GB2312" w:cs="仿宋_GB2312"/>
          <w:kern w:val="0"/>
          <w:sz w:val="32"/>
          <w:szCs w:val="32"/>
          <w:lang w:val="en-US" w:eastAsia="zh-CN" w:bidi="ar-SA"/>
        </w:rPr>
        <w:t xml:space="preserve">。紧盯目标任务和工作要求，切实巩固集体资产清产核资工作的成果，全面完成集体成员身份确认，加快分类推进集体经营性资产折股量化，建立健全各项管理运营机制，确保与全省同步顺利通过国家验收。同时，用好“三个三”改革发展理念，探索发展壮大中集体经济的有效途径，确保年底前消除薄弱村和空壳村。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0"/>
          <w:sz w:val="32"/>
          <w:szCs w:val="32"/>
          <w:lang w:val="en-US" w:eastAsia="zh-CN" w:bidi="ar-SA"/>
        </w:rPr>
        <w:t>（六）切实抓好产业扶贫。</w:t>
      </w:r>
      <w:r>
        <w:rPr>
          <w:rFonts w:hint="eastAsia" w:ascii="仿宋_GB2312" w:hAnsi="仿宋_GB2312" w:eastAsia="仿宋_GB2312" w:cs="仿宋_GB2312"/>
          <w:sz w:val="32"/>
          <w:szCs w:val="32"/>
        </w:rPr>
        <w:t>接续推进全面脱贫与乡村振兴有效衔接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坚决打好产业扶贫攻坚战。</w:t>
      </w:r>
      <w:r>
        <w:rPr>
          <w:rFonts w:hint="eastAsia" w:ascii="仿宋_GB2312" w:hAnsi="仿宋_GB2312" w:eastAsia="仿宋_GB2312" w:cs="仿宋_GB2312"/>
          <w:b/>
          <w:bCs/>
          <w:kern w:val="0"/>
          <w:sz w:val="32"/>
          <w:szCs w:val="32"/>
          <w:lang w:val="en-US" w:eastAsia="zh-CN" w:bidi="ar-SA"/>
        </w:rPr>
        <w:t>一是抓整改。</w:t>
      </w:r>
      <w:r>
        <w:rPr>
          <w:rFonts w:hint="eastAsia" w:ascii="仿宋_GB2312" w:hAnsi="仿宋_GB2312" w:eastAsia="仿宋_GB2312" w:cs="仿宋_GB2312"/>
          <w:sz w:val="32"/>
          <w:szCs w:val="32"/>
          <w:lang w:val="en-US" w:eastAsia="zh-CN"/>
        </w:rPr>
        <w:t>积极抓好问题整改，特别是</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各地产业扶贫</w:t>
      </w:r>
      <w:r>
        <w:rPr>
          <w:rFonts w:hint="eastAsia" w:ascii="仿宋_GB2312" w:hAnsi="仿宋_GB2312" w:eastAsia="仿宋_GB2312" w:cs="仿宋_GB2312"/>
          <w:sz w:val="32"/>
          <w:szCs w:val="32"/>
        </w:rPr>
        <w:t>数据</w:t>
      </w:r>
      <w:r>
        <w:rPr>
          <w:rFonts w:hint="eastAsia" w:ascii="仿宋_GB2312" w:hAnsi="仿宋_GB2312" w:eastAsia="仿宋_GB2312" w:cs="仿宋_GB2312"/>
          <w:sz w:val="32"/>
          <w:szCs w:val="32"/>
          <w:lang w:eastAsia="zh-CN"/>
        </w:rPr>
        <w:t>，认真</w:t>
      </w:r>
      <w:r>
        <w:rPr>
          <w:rFonts w:hint="eastAsia" w:ascii="仿宋_GB2312" w:hAnsi="仿宋_GB2312" w:eastAsia="仿宋_GB2312" w:cs="仿宋_GB2312"/>
          <w:sz w:val="32"/>
          <w:szCs w:val="32"/>
        </w:rPr>
        <w:t>进行核实，</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搞数据脱贫、虚假脱贫</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kern w:val="0"/>
          <w:sz w:val="32"/>
          <w:szCs w:val="32"/>
          <w:lang w:val="en-US" w:eastAsia="zh-CN" w:bidi="ar-SA"/>
        </w:rPr>
        <w:t>二是抓发展。</w:t>
      </w:r>
      <w:r>
        <w:rPr>
          <w:rFonts w:hint="eastAsia" w:ascii="仿宋_GB2312" w:hAnsi="仿宋_GB2312" w:eastAsia="仿宋_GB2312" w:cs="仿宋_GB2312"/>
          <w:sz w:val="32"/>
          <w:szCs w:val="32"/>
          <w:lang w:val="en-US" w:eastAsia="zh-CN"/>
        </w:rPr>
        <w:t>积极应对疫情影响，全</w:t>
      </w:r>
      <w:r>
        <w:rPr>
          <w:rFonts w:hint="eastAsia" w:ascii="仿宋_GB2312" w:hAnsi="仿宋_GB2312" w:eastAsia="仿宋_GB2312" w:cs="仿宋_GB2312"/>
          <w:kern w:val="0"/>
          <w:sz w:val="32"/>
          <w:szCs w:val="32"/>
          <w:lang w:val="en-US" w:eastAsia="zh-CN" w:bidi="ar-SA"/>
        </w:rPr>
        <w:t>力助推带贫企业和经营主体发展，带动贫困人口在产业发展中获得持续收益。加大技术培训力度，实现有劳动能力贫困户培训全覆盖，提升贫困户的生产水平和综合素质。</w:t>
      </w:r>
      <w:r>
        <w:rPr>
          <w:rFonts w:hint="eastAsia" w:ascii="仿宋_GB2312" w:hAnsi="仿宋_GB2312" w:eastAsia="仿宋_GB2312" w:cs="仿宋_GB2312"/>
          <w:b/>
          <w:bCs/>
          <w:kern w:val="0"/>
          <w:sz w:val="32"/>
          <w:szCs w:val="32"/>
          <w:lang w:val="en-US" w:eastAsia="zh-CN" w:bidi="ar-SA"/>
        </w:rPr>
        <w:t>三是抓衔接。</w:t>
      </w:r>
      <w:r>
        <w:rPr>
          <w:rFonts w:hint="eastAsia" w:ascii="仿宋_GB2312" w:hAnsi="仿宋_GB2312" w:eastAsia="仿宋_GB2312" w:cs="仿宋_GB2312"/>
          <w:sz w:val="32"/>
          <w:szCs w:val="32"/>
          <w:lang w:val="en-US" w:eastAsia="zh-CN"/>
        </w:rPr>
        <w:t>组织开展好“百县千品扶贫助农行动”直播活动，用直播带动扶贫农产品销售，同时，组织好各类产销对接服务，多渠道拓宽销售渠道，有效解决好农产品卖难问题。</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（七）切实抓好粮食收储和粮食贸易。</w:t>
      </w:r>
      <w:r>
        <w:rPr>
          <w:rFonts w:hint="eastAsia" w:ascii="仿宋_GB2312" w:hAnsi="仿宋_GB2312" w:eastAsia="仿宋_GB2312" w:cs="仿宋_GB2312"/>
          <w:kern w:val="0"/>
          <w:sz w:val="32"/>
          <w:szCs w:val="32"/>
          <w:lang w:val="en-US" w:eastAsia="zh-CN" w:bidi="ar-SA"/>
        </w:rPr>
        <w:t>粮食收储关系农民的切身利益，我们将早谋划、早协调、早部署，坚决守住“种粮卖得出”的底线。</w:t>
      </w:r>
      <w:r>
        <w:rPr>
          <w:rFonts w:hint="eastAsia" w:ascii="仿宋_GB2312" w:hAnsi="仿宋_GB2312" w:eastAsia="仿宋_GB2312" w:cs="仿宋_GB2312"/>
          <w:b/>
          <w:bCs/>
          <w:kern w:val="0"/>
          <w:sz w:val="32"/>
          <w:szCs w:val="32"/>
          <w:lang w:val="en-US" w:eastAsia="zh-CN" w:bidi="ar-SA"/>
        </w:rPr>
        <w:t>一是做到仓等粮。</w:t>
      </w:r>
      <w:r>
        <w:rPr>
          <w:rFonts w:hint="eastAsia" w:ascii="仿宋_GB2312" w:hAnsi="仿宋_GB2312" w:eastAsia="仿宋_GB2312" w:cs="仿宋_GB2312"/>
          <w:kern w:val="0"/>
          <w:sz w:val="32"/>
          <w:szCs w:val="32"/>
          <w:lang w:val="en-US" w:eastAsia="zh-CN" w:bidi="ar-SA"/>
        </w:rPr>
        <w:t>做好托市收购库点申报工作，加快库存老粮出库步伐，腾出有效仓容，准备收购新粮。</w:t>
      </w:r>
      <w:r>
        <w:rPr>
          <w:rFonts w:hint="eastAsia" w:ascii="仿宋_GB2312" w:hAnsi="仿宋_GB2312" w:eastAsia="仿宋_GB2312" w:cs="仿宋_GB2312"/>
          <w:b/>
          <w:bCs/>
          <w:kern w:val="0"/>
          <w:sz w:val="32"/>
          <w:szCs w:val="32"/>
          <w:lang w:val="en-US" w:eastAsia="zh-CN" w:bidi="ar-SA"/>
        </w:rPr>
        <w:t>二是做到钱等粮。</w:t>
      </w:r>
      <w:r>
        <w:rPr>
          <w:rFonts w:hint="eastAsia" w:ascii="仿宋_GB2312" w:hAnsi="仿宋_GB2312" w:eastAsia="仿宋_GB2312" w:cs="仿宋_GB2312"/>
          <w:kern w:val="0"/>
          <w:sz w:val="32"/>
          <w:szCs w:val="32"/>
          <w:lang w:val="en-US" w:eastAsia="zh-CN" w:bidi="ar-SA"/>
        </w:rPr>
        <w:t>加强与与中储粮和农发行的沟通协调，确保收购资金供应及时足额到位，坚决防止“打白条”等现象。</w:t>
      </w:r>
      <w:r>
        <w:rPr>
          <w:rFonts w:hint="eastAsia" w:ascii="仿宋_GB2312" w:hAnsi="仿宋_GB2312" w:eastAsia="仿宋_GB2312" w:cs="仿宋_GB2312"/>
          <w:b/>
          <w:bCs/>
          <w:kern w:val="0"/>
          <w:sz w:val="32"/>
          <w:szCs w:val="32"/>
          <w:lang w:val="en-US" w:eastAsia="zh-CN" w:bidi="ar-SA"/>
        </w:rPr>
        <w:t>三是做到人等粮。</w:t>
      </w:r>
      <w:r>
        <w:rPr>
          <w:rFonts w:hint="eastAsia" w:ascii="仿宋_GB2312" w:hAnsi="仿宋_GB2312" w:eastAsia="仿宋_GB2312" w:cs="仿宋_GB2312"/>
          <w:kern w:val="0"/>
          <w:sz w:val="32"/>
          <w:szCs w:val="32"/>
          <w:lang w:val="en-US" w:eastAsia="zh-CN" w:bidi="ar-SA"/>
        </w:rPr>
        <w:t>加强对收购人员的培训，提高服务效率，提升为农服务水平。同时，认真谋划好粮食贸易，主动与市场对接，通过开展贸易增加企业收入，实现粮食企业生存稳定、职工队伍稳。</w:t>
      </w:r>
    </w:p>
    <w:p>
      <w:pPr>
        <w:widowControl/>
        <w:ind w:firstLine="643" w:firstLineChars="200"/>
        <w:jc w:val="left"/>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（八）</w:t>
      </w:r>
      <w:r>
        <w:rPr>
          <w:rFonts w:hint="eastAsia" w:ascii="楷体_GB2312" w:hAnsi="楷体_GB2312" w:eastAsia="楷体_GB2312" w:cs="楷体_GB2312"/>
          <w:b/>
          <w:bCs/>
          <w:kern w:val="0"/>
          <w:sz w:val="32"/>
          <w:szCs w:val="32"/>
          <w:lang w:val="en-US" w:eastAsia="zh-CN" w:bidi="ar-SA"/>
        </w:rPr>
        <w:t>切实抓好重点水域禁捕和退捕渔民安置保障。</w:t>
      </w:r>
      <w:r>
        <w:rPr>
          <w:rFonts w:hint="eastAsia" w:ascii="仿宋_GB2312" w:hAnsi="仿宋_GB2312" w:eastAsia="仿宋_GB2312" w:cs="仿宋_GB2312"/>
          <w:kern w:val="0"/>
          <w:sz w:val="32"/>
          <w:szCs w:val="32"/>
          <w:lang w:val="en-US" w:eastAsia="zh-CN" w:bidi="ar-SA"/>
        </w:rPr>
        <w:t>继续按照10月底前全面完成禁捕退捕工作的时间节点，做好退捕渔民建档立卡、社保补助等安置保障工作，加大禁捕水域执法监管力度，按时完成我市“清船”“清网”“清江”“清湖”工作。同时，落实好住房保障、就业保障、养老保障，让退捕渔民退得出、稳得住，确保广大退捕渔民同步实现全面小康。</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（九）切实抓好“十四五”农业农村现代化规划编制。</w:t>
      </w:r>
      <w:r>
        <w:rPr>
          <w:rFonts w:hint="eastAsia" w:ascii="仿宋_GB2312" w:hAnsi="仿宋_GB2312" w:eastAsia="仿宋_GB2312" w:cs="仿宋_GB2312"/>
          <w:kern w:val="0"/>
          <w:sz w:val="32"/>
          <w:szCs w:val="32"/>
          <w:lang w:val="en-US" w:eastAsia="zh-CN" w:bidi="ar-SA"/>
        </w:rPr>
        <w:t>高度重视规划编制工作，准确把握中央、省市“十四五”规划编制的总体要求，认真研究谋划未来5年的农业农村领域总体目标、重点工作、重大工程、重大项目、重要支持政策等，建立完善全市乡村振兴项目库，高质量编制我市农业农村“十四五”规划，力争我市农业农村领域更多的项目和政策纳入到全省农业农村“十四五”规划的大笼子里面。</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lang w:val="en-US" w:eastAsia="zh-CN"/>
        </w:rPr>
      </w:pPr>
      <w:r>
        <w:rPr>
          <w:rFonts w:hint="eastAsia" w:ascii="楷体_GB2312" w:hAnsi="楷体_GB2312" w:eastAsia="楷体_GB2312" w:cs="楷体_GB2312"/>
          <w:b/>
          <w:bCs/>
          <w:kern w:val="0"/>
          <w:sz w:val="32"/>
          <w:szCs w:val="32"/>
          <w:lang w:val="en-US" w:eastAsia="zh-CN" w:bidi="ar-SA"/>
        </w:rPr>
        <w:t>（十）切实抓好党风廉政建设。</w:t>
      </w:r>
      <w:r>
        <w:rPr>
          <w:rFonts w:hint="eastAsia" w:ascii="仿宋_GB2312" w:hAnsi="仿宋_GB2312" w:eastAsia="仿宋_GB2312" w:cs="仿宋_GB2312"/>
          <w:kern w:val="0"/>
          <w:sz w:val="32"/>
          <w:szCs w:val="32"/>
          <w:lang w:val="en-US" w:eastAsia="zh-CN" w:bidi="ar-SA"/>
        </w:rPr>
        <w:t>继续发扬农业农村干部优良传统，锤炼过硬作风，增强过硬本领。</w:t>
      </w:r>
      <w:r>
        <w:rPr>
          <w:rFonts w:hint="eastAsia" w:ascii="仿宋_GB2312" w:hAnsi="仿宋_GB2312" w:eastAsia="仿宋_GB2312" w:cs="仿宋_GB2312"/>
          <w:b/>
          <w:bCs/>
          <w:kern w:val="0"/>
          <w:sz w:val="32"/>
          <w:szCs w:val="32"/>
          <w:lang w:val="en-US" w:eastAsia="zh-CN" w:bidi="ar-SA"/>
        </w:rPr>
        <w:t>一是加强政治建设。</w:t>
      </w:r>
      <w:r>
        <w:rPr>
          <w:rFonts w:hint="eastAsia" w:ascii="仿宋_GB2312" w:hAnsi="仿宋_GB2312" w:eastAsia="仿宋_GB2312" w:cs="仿宋_GB2312"/>
          <w:kern w:val="0"/>
          <w:sz w:val="32"/>
          <w:szCs w:val="32"/>
          <w:lang w:val="en-US" w:eastAsia="zh-CN" w:bidi="ar-SA"/>
        </w:rPr>
        <w:t>以“三化”为统领加强党的建设，坚持把学懂弄通做实习近平新时代中国特色社会主义思想作为根本政治任务，提高政治站位，把准政治方向，坚定政治立场，努力把农业农村系统打造成最讲党性、最讲政治、最讲忠诚的部门。</w:t>
      </w:r>
      <w:r>
        <w:rPr>
          <w:rFonts w:hint="eastAsia" w:ascii="仿宋_GB2312" w:hAnsi="仿宋_GB2312" w:eastAsia="仿宋_GB2312" w:cs="仿宋_GB2312"/>
          <w:b/>
          <w:bCs/>
          <w:kern w:val="0"/>
          <w:sz w:val="32"/>
          <w:szCs w:val="32"/>
          <w:lang w:val="en-US" w:eastAsia="zh-CN" w:bidi="ar-SA"/>
        </w:rPr>
        <w:t>二是强化作风建设。</w:t>
      </w:r>
      <w:r>
        <w:rPr>
          <w:rFonts w:hint="eastAsia" w:ascii="仿宋_GB2312" w:hAnsi="仿宋_GB2312" w:eastAsia="仿宋_GB2312" w:cs="仿宋_GB2312"/>
          <w:kern w:val="0"/>
          <w:sz w:val="32"/>
          <w:szCs w:val="32"/>
          <w:lang w:val="en-US" w:eastAsia="zh-CN" w:bidi="ar-SA"/>
        </w:rPr>
        <w:t>巩固“不忘初心、牢记使命”主题教育成效，力戒形式主义、官僚主义问题，坚持“做事就是最好的作风”导向，持续整治“怕、慢、假、庸、散”等问题。</w:t>
      </w:r>
      <w:r>
        <w:rPr>
          <w:rFonts w:hint="eastAsia" w:ascii="仿宋_GB2312" w:hAnsi="仿宋_GB2312" w:eastAsia="仿宋_GB2312" w:cs="仿宋_GB2312"/>
          <w:b/>
          <w:bCs/>
          <w:kern w:val="0"/>
          <w:sz w:val="32"/>
          <w:szCs w:val="32"/>
          <w:lang w:val="en-US" w:eastAsia="zh-CN" w:bidi="ar-SA"/>
        </w:rPr>
        <w:t>三是严守纪律规矩。</w:t>
      </w:r>
      <w:r>
        <w:rPr>
          <w:rFonts w:hint="eastAsia" w:ascii="仿宋_GB2312" w:hAnsi="仿宋_GB2312" w:eastAsia="仿宋_GB2312" w:cs="仿宋_GB2312"/>
          <w:kern w:val="0"/>
          <w:sz w:val="32"/>
          <w:szCs w:val="32"/>
          <w:lang w:val="en-US" w:eastAsia="zh-CN" w:bidi="ar-SA"/>
        </w:rPr>
        <w:t>坚持把“严”的主基调长期坚持下去，把纪律挺在前面，深化运用监督执纪“四种形态”，特别是切实加强项目、资金监管，确保项目安全、资金安全、干部安全。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2020年7月7日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8D0B"/>
    <w:multiLevelType w:val="singleLevel"/>
    <w:tmpl w:val="0E568D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81B49"/>
    <w:rsid w:val="000B49B3"/>
    <w:rsid w:val="005709C2"/>
    <w:rsid w:val="024A1B72"/>
    <w:rsid w:val="0363487B"/>
    <w:rsid w:val="03C27A2F"/>
    <w:rsid w:val="047A4858"/>
    <w:rsid w:val="069E3EA6"/>
    <w:rsid w:val="0A940F08"/>
    <w:rsid w:val="0AF30930"/>
    <w:rsid w:val="0B3E201B"/>
    <w:rsid w:val="0B9E741F"/>
    <w:rsid w:val="13890BD3"/>
    <w:rsid w:val="151517DF"/>
    <w:rsid w:val="16975CDE"/>
    <w:rsid w:val="17DD5FA2"/>
    <w:rsid w:val="19277192"/>
    <w:rsid w:val="1B4E2884"/>
    <w:rsid w:val="1CA03249"/>
    <w:rsid w:val="1DCD3283"/>
    <w:rsid w:val="1E2152DF"/>
    <w:rsid w:val="1E6C4808"/>
    <w:rsid w:val="1EF67E22"/>
    <w:rsid w:val="1F407785"/>
    <w:rsid w:val="20CE349A"/>
    <w:rsid w:val="21C23B92"/>
    <w:rsid w:val="220C60B1"/>
    <w:rsid w:val="23DF57A7"/>
    <w:rsid w:val="24BE5C63"/>
    <w:rsid w:val="25DE5C24"/>
    <w:rsid w:val="2716738C"/>
    <w:rsid w:val="273D6953"/>
    <w:rsid w:val="284F2676"/>
    <w:rsid w:val="2C3A6A1C"/>
    <w:rsid w:val="2C96704D"/>
    <w:rsid w:val="2CAC1366"/>
    <w:rsid w:val="2E206FDA"/>
    <w:rsid w:val="31A62E2B"/>
    <w:rsid w:val="32AB50F8"/>
    <w:rsid w:val="32DD60B3"/>
    <w:rsid w:val="338D193A"/>
    <w:rsid w:val="3524716A"/>
    <w:rsid w:val="35436EC8"/>
    <w:rsid w:val="38E641E6"/>
    <w:rsid w:val="3BF53CDC"/>
    <w:rsid w:val="3C751493"/>
    <w:rsid w:val="40521636"/>
    <w:rsid w:val="41DC5A3E"/>
    <w:rsid w:val="438B0548"/>
    <w:rsid w:val="4C2A2A5B"/>
    <w:rsid w:val="4ECA785C"/>
    <w:rsid w:val="51FB2AE5"/>
    <w:rsid w:val="5315495B"/>
    <w:rsid w:val="53362875"/>
    <w:rsid w:val="574E48D8"/>
    <w:rsid w:val="58081E30"/>
    <w:rsid w:val="5BB80968"/>
    <w:rsid w:val="5C081B49"/>
    <w:rsid w:val="5CA56958"/>
    <w:rsid w:val="5FC809B1"/>
    <w:rsid w:val="600025C2"/>
    <w:rsid w:val="64771693"/>
    <w:rsid w:val="65C720F9"/>
    <w:rsid w:val="680D27CB"/>
    <w:rsid w:val="685865DA"/>
    <w:rsid w:val="6924032E"/>
    <w:rsid w:val="69A0500E"/>
    <w:rsid w:val="6A232BFF"/>
    <w:rsid w:val="6C4E0938"/>
    <w:rsid w:val="6DDB4C3C"/>
    <w:rsid w:val="6E091CC3"/>
    <w:rsid w:val="6EE31E84"/>
    <w:rsid w:val="70203B2F"/>
    <w:rsid w:val="705F0BDB"/>
    <w:rsid w:val="768B103E"/>
    <w:rsid w:val="77C77B41"/>
    <w:rsid w:val="7A78088A"/>
    <w:rsid w:val="7AFC36B9"/>
    <w:rsid w:val="7F757691"/>
    <w:rsid w:val="7FCF3D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3">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2020-07-10T02:29:00Z</dcterms:created>
  <dc:creator>刘盛祥</dc:creator>
  <cp:lastModifiedBy>刘盛祥</cp:lastModifiedBy>
  <cp:lastPrinted>2020-07-16T02:58:17Z</cp:lastPrinted>
  <dcterms:modified xsi:type="dcterms:W3CDTF">2020-07-16T04:20:35Z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